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626"/>
        <w:gridCol w:w="4012"/>
      </w:tblGrid>
      <w:tr w:rsidR="0084558B" w:rsidRPr="00FD0BB0" w:rsidTr="00F04256">
        <w:tc>
          <w:tcPr>
            <w:tcW w:w="5778" w:type="dxa"/>
            <w:shd w:val="clear" w:color="auto" w:fill="auto"/>
          </w:tcPr>
          <w:p w:rsidR="00911FF8" w:rsidRPr="00FD0BB0" w:rsidRDefault="00911FF8" w:rsidP="0019305F">
            <w:pPr>
              <w:spacing w:after="0" w:line="240" w:lineRule="auto"/>
              <w:rPr>
                <w:rFonts w:ascii="Times New Roman" w:eastAsia="Times New Roman" w:hAnsi="Times New Roman"/>
                <w:sz w:val="24"/>
                <w:szCs w:val="24"/>
                <w:lang w:eastAsia="uk-UA"/>
              </w:rPr>
            </w:pPr>
          </w:p>
        </w:tc>
        <w:tc>
          <w:tcPr>
            <w:tcW w:w="4077" w:type="dxa"/>
            <w:shd w:val="clear" w:color="auto" w:fill="auto"/>
          </w:tcPr>
          <w:p w:rsidR="00911FF8" w:rsidRPr="00FD0BB0" w:rsidRDefault="00911FF8" w:rsidP="0019305F">
            <w:pPr>
              <w:spacing w:after="0" w:line="240" w:lineRule="auto"/>
              <w:jc w:val="both"/>
              <w:rPr>
                <w:rFonts w:ascii="Times New Roman" w:eastAsia="Times New Roman" w:hAnsi="Times New Roman"/>
                <w:sz w:val="24"/>
                <w:szCs w:val="24"/>
                <w:lang w:eastAsia="uk-UA"/>
              </w:rPr>
            </w:pPr>
            <w:r w:rsidRPr="00FD0BB0">
              <w:rPr>
                <w:rFonts w:ascii="Times New Roman" w:eastAsia="Times New Roman" w:hAnsi="Times New Roman"/>
                <w:sz w:val="24"/>
                <w:szCs w:val="24"/>
                <w:lang w:eastAsia="uk-UA"/>
              </w:rPr>
              <w:t xml:space="preserve">Додаток </w:t>
            </w:r>
            <w:r w:rsidR="00777001" w:rsidRPr="00FD0BB0">
              <w:rPr>
                <w:rFonts w:ascii="Times New Roman" w:eastAsia="Times New Roman" w:hAnsi="Times New Roman"/>
                <w:sz w:val="24"/>
                <w:szCs w:val="24"/>
                <w:lang w:eastAsia="uk-UA"/>
              </w:rPr>
              <w:t>1</w:t>
            </w:r>
            <w:r w:rsidR="00BE6952">
              <w:rPr>
                <w:rFonts w:ascii="Times New Roman" w:eastAsia="Times New Roman" w:hAnsi="Times New Roman"/>
                <w:sz w:val="24"/>
                <w:szCs w:val="24"/>
                <w:lang w:eastAsia="uk-UA"/>
              </w:rPr>
              <w:t>8</w:t>
            </w:r>
          </w:p>
          <w:p w:rsidR="00911FF8" w:rsidRPr="00FD0BB0" w:rsidRDefault="00911FF8" w:rsidP="00BE6952">
            <w:pPr>
              <w:spacing w:after="0" w:line="240" w:lineRule="auto"/>
              <w:rPr>
                <w:rFonts w:ascii="Times New Roman" w:eastAsia="Times New Roman" w:hAnsi="Times New Roman"/>
                <w:sz w:val="24"/>
                <w:szCs w:val="24"/>
                <w:lang w:eastAsia="uk-UA"/>
              </w:rPr>
            </w:pPr>
            <w:r w:rsidRPr="00FD0BB0">
              <w:rPr>
                <w:rFonts w:ascii="Times New Roman" w:eastAsia="Times New Roman" w:hAnsi="Times New Roman"/>
                <w:sz w:val="24"/>
                <w:szCs w:val="24"/>
                <w:lang w:eastAsia="uk-UA"/>
              </w:rPr>
              <w:t xml:space="preserve">до Порядку контролю за </w:t>
            </w:r>
            <w:r w:rsidR="00A8754C" w:rsidRPr="00FD0BB0">
              <w:rPr>
                <w:rFonts w:ascii="Times New Roman" w:eastAsia="Times New Roman" w:hAnsi="Times New Roman"/>
                <w:sz w:val="24"/>
                <w:szCs w:val="24"/>
                <w:lang w:eastAsia="uk-UA"/>
              </w:rPr>
              <w:t>дотрим</w:t>
            </w:r>
            <w:r w:rsidRPr="00FD0BB0">
              <w:rPr>
                <w:rFonts w:ascii="Times New Roman" w:eastAsia="Times New Roman" w:hAnsi="Times New Roman"/>
                <w:sz w:val="24"/>
                <w:szCs w:val="24"/>
                <w:lang w:eastAsia="uk-UA"/>
              </w:rPr>
              <w:t>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911FF8" w:rsidRPr="00FD0BB0" w:rsidRDefault="0019305F" w:rsidP="00BE6952">
            <w:pPr>
              <w:spacing w:after="0" w:line="240" w:lineRule="auto"/>
              <w:jc w:val="both"/>
              <w:rPr>
                <w:rFonts w:ascii="Times New Roman" w:eastAsia="Times New Roman" w:hAnsi="Times New Roman"/>
                <w:sz w:val="24"/>
                <w:szCs w:val="24"/>
                <w:lang w:eastAsia="uk-UA"/>
              </w:rPr>
            </w:pPr>
            <w:r w:rsidRPr="00FD0BB0">
              <w:rPr>
                <w:rFonts w:ascii="Times New Roman" w:hAnsi="Times New Roman"/>
                <w:sz w:val="24"/>
                <w:szCs w:val="24"/>
              </w:rPr>
              <w:t>(пункти 3.7, 7.1)</w:t>
            </w:r>
          </w:p>
        </w:tc>
      </w:tr>
    </w:tbl>
    <w:p w:rsidR="00A96C44" w:rsidRPr="00FD0BB0" w:rsidRDefault="00A96C44" w:rsidP="0019305F">
      <w:pPr>
        <w:spacing w:after="0" w:line="240" w:lineRule="auto"/>
        <w:rPr>
          <w:rFonts w:ascii="Times New Roman" w:hAnsi="Times New Roman"/>
          <w:sz w:val="24"/>
          <w:szCs w:val="24"/>
        </w:rPr>
      </w:pPr>
    </w:p>
    <w:p w:rsidR="001B398A" w:rsidRPr="00FD0BB0" w:rsidRDefault="001B398A" w:rsidP="0019305F">
      <w:pPr>
        <w:spacing w:after="0" w:line="240" w:lineRule="auto"/>
        <w:jc w:val="center"/>
        <w:rPr>
          <w:rFonts w:ascii="Times New Roman" w:hAnsi="Times New Roman"/>
          <w:b/>
          <w:sz w:val="24"/>
          <w:szCs w:val="24"/>
        </w:rPr>
      </w:pPr>
      <w:r w:rsidRPr="00FD0BB0">
        <w:rPr>
          <w:rFonts w:ascii="Times New Roman" w:hAnsi="Times New Roman"/>
          <w:b/>
          <w:sz w:val="24"/>
          <w:szCs w:val="24"/>
        </w:rPr>
        <w:t>ПЕРЕЛІК ПИТАНЬ</w:t>
      </w:r>
      <w:r w:rsidR="00310CCF" w:rsidRPr="00FD0BB0">
        <w:rPr>
          <w:rFonts w:ascii="Times New Roman" w:hAnsi="Times New Roman"/>
          <w:b/>
          <w:sz w:val="24"/>
          <w:szCs w:val="24"/>
        </w:rPr>
        <w:t>,</w:t>
      </w:r>
    </w:p>
    <w:p w:rsidR="001B398A" w:rsidRPr="00F9182D" w:rsidRDefault="00C3128A" w:rsidP="0019305F">
      <w:pPr>
        <w:spacing w:after="0" w:line="240" w:lineRule="auto"/>
        <w:jc w:val="center"/>
        <w:rPr>
          <w:rFonts w:ascii="Times New Roman" w:hAnsi="Times New Roman"/>
          <w:b/>
          <w:sz w:val="24"/>
          <w:szCs w:val="24"/>
        </w:rPr>
      </w:pPr>
      <w:r w:rsidRPr="00F9182D">
        <w:rPr>
          <w:rFonts w:ascii="Times New Roman" w:eastAsia="Times New Roman" w:hAnsi="Times New Roman"/>
          <w:b/>
          <w:sz w:val="24"/>
          <w:szCs w:val="24"/>
          <w:lang w:eastAsia="ru-RU"/>
        </w:rPr>
        <w:t xml:space="preserve">для перевірки дотримання вимог законодавства та </w:t>
      </w:r>
      <w:bookmarkStart w:id="0" w:name="_Hlk58918389"/>
      <w:r w:rsidR="008D0BF4" w:rsidRPr="00F9182D">
        <w:rPr>
          <w:rFonts w:ascii="Times New Roman" w:eastAsia="Times New Roman" w:hAnsi="Times New Roman"/>
          <w:b/>
          <w:sz w:val="24"/>
          <w:szCs w:val="24"/>
          <w:lang w:eastAsia="ru-RU"/>
        </w:rPr>
        <w:t>л</w:t>
      </w:r>
      <w:r w:rsidRPr="00F9182D">
        <w:rPr>
          <w:rFonts w:ascii="Times New Roman" w:eastAsia="Times New Roman" w:hAnsi="Times New Roman"/>
          <w:b/>
          <w:sz w:val="24"/>
          <w:szCs w:val="24"/>
          <w:lang w:eastAsia="ru-RU"/>
        </w:rPr>
        <w:t xml:space="preserve">іцензійних умов провадження господарської діяльності з централізованого водопостачання та </w:t>
      </w:r>
      <w:r w:rsidR="00BA1E44" w:rsidRPr="00F9182D">
        <w:rPr>
          <w:rFonts w:ascii="Times New Roman" w:eastAsia="Times New Roman" w:hAnsi="Times New Roman"/>
          <w:b/>
          <w:sz w:val="24"/>
          <w:szCs w:val="24"/>
          <w:lang w:eastAsia="ru-RU"/>
        </w:rPr>
        <w:t xml:space="preserve">централізованого </w:t>
      </w:r>
      <w:r w:rsidRPr="00F9182D">
        <w:rPr>
          <w:rFonts w:ascii="Times New Roman" w:eastAsia="Times New Roman" w:hAnsi="Times New Roman"/>
          <w:b/>
          <w:sz w:val="24"/>
          <w:szCs w:val="24"/>
          <w:lang w:eastAsia="ru-RU"/>
        </w:rPr>
        <w:t>водовідведення</w:t>
      </w:r>
      <w:bookmarkEnd w:id="0"/>
    </w:p>
    <w:p w:rsidR="00E152B5" w:rsidRPr="00FD0BB0" w:rsidRDefault="00E152B5" w:rsidP="0019305F">
      <w:pPr>
        <w:spacing w:after="0" w:line="240" w:lineRule="auto"/>
        <w:rPr>
          <w:rFonts w:ascii="Times New Roman" w:hAnsi="Times New Roman"/>
          <w:sz w:val="24"/>
          <w:szCs w:val="24"/>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2"/>
        <w:gridCol w:w="3396"/>
        <w:gridCol w:w="2152"/>
        <w:gridCol w:w="445"/>
        <w:gridCol w:w="445"/>
        <w:gridCol w:w="445"/>
        <w:gridCol w:w="2421"/>
      </w:tblGrid>
      <w:tr w:rsidR="001328B2" w:rsidRPr="00FD0BB0" w:rsidTr="001328B2">
        <w:trPr>
          <w:trHeight w:val="20"/>
        </w:trPr>
        <w:tc>
          <w:tcPr>
            <w:tcW w:w="0" w:type="auto"/>
            <w:vMerge w:val="restart"/>
            <w:shd w:val="clear" w:color="auto" w:fill="auto"/>
            <w:vAlign w:val="center"/>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з/п</w:t>
            </w:r>
          </w:p>
        </w:tc>
        <w:tc>
          <w:tcPr>
            <w:tcW w:w="3396" w:type="dxa"/>
            <w:vMerge w:val="restart"/>
            <w:shd w:val="clear" w:color="auto" w:fill="auto"/>
            <w:vAlign w:val="center"/>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bCs/>
              </w:rPr>
              <w:t xml:space="preserve">Питання щодо дотримання суб’єктом господарювання вимог законодавства України та </w:t>
            </w:r>
            <w:r w:rsidR="008D0BF4">
              <w:rPr>
                <w:rFonts w:ascii="Times New Roman" w:hAnsi="Times New Roman"/>
              </w:rPr>
              <w:t>л</w:t>
            </w:r>
            <w:r w:rsidRPr="00FD0BB0">
              <w:rPr>
                <w:rFonts w:ascii="Times New Roman" w:hAnsi="Times New Roman"/>
              </w:rPr>
              <w:t>іцензійних умов</w:t>
            </w:r>
          </w:p>
        </w:tc>
        <w:tc>
          <w:tcPr>
            <w:tcW w:w="0" w:type="auto"/>
            <w:vMerge w:val="restart"/>
            <w:vAlign w:val="center"/>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Позиція суб’єкта господарювання щодо негативного впливу вимоги законодавства (від 1 до 4 балів)*</w:t>
            </w:r>
          </w:p>
        </w:tc>
        <w:tc>
          <w:tcPr>
            <w:tcW w:w="0" w:type="auto"/>
            <w:gridSpan w:val="3"/>
            <w:vAlign w:val="center"/>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Відповіді на питання</w:t>
            </w:r>
          </w:p>
        </w:tc>
        <w:tc>
          <w:tcPr>
            <w:tcW w:w="2421" w:type="dxa"/>
            <w:vMerge w:val="restart"/>
            <w:shd w:val="clear" w:color="auto" w:fill="auto"/>
            <w:vAlign w:val="center"/>
          </w:tcPr>
          <w:p w:rsidR="00F75A7E" w:rsidRPr="00FD0BB0" w:rsidRDefault="00F75A7E" w:rsidP="0019305F">
            <w:pPr>
              <w:spacing w:after="0" w:line="240" w:lineRule="auto"/>
              <w:jc w:val="center"/>
              <w:rPr>
                <w:rFonts w:ascii="Times New Roman" w:eastAsia="Times New Roman" w:hAnsi="Times New Roman"/>
                <w:bCs/>
              </w:rPr>
            </w:pPr>
            <w:r w:rsidRPr="00FD0BB0">
              <w:rPr>
                <w:rFonts w:ascii="Times New Roman" w:hAnsi="Times New Roman"/>
              </w:rPr>
              <w:t>Нормативне обґрунтування</w:t>
            </w:r>
          </w:p>
        </w:tc>
      </w:tr>
      <w:tr w:rsidR="001328B2" w:rsidRPr="00FD0BB0" w:rsidTr="001328B2">
        <w:trPr>
          <w:cantSplit/>
          <w:trHeight w:val="2019"/>
        </w:trPr>
        <w:tc>
          <w:tcPr>
            <w:tcW w:w="0" w:type="auto"/>
            <w:vMerge/>
            <w:shd w:val="clear" w:color="auto" w:fill="auto"/>
            <w:vAlign w:val="center"/>
          </w:tcPr>
          <w:p w:rsidR="00F75A7E" w:rsidRPr="00FD0BB0" w:rsidRDefault="00F75A7E" w:rsidP="0019305F">
            <w:pPr>
              <w:spacing w:after="0" w:line="240" w:lineRule="auto"/>
              <w:jc w:val="center"/>
              <w:rPr>
                <w:rFonts w:ascii="Times New Roman" w:hAnsi="Times New Roman"/>
              </w:rPr>
            </w:pPr>
          </w:p>
        </w:tc>
        <w:tc>
          <w:tcPr>
            <w:tcW w:w="3396" w:type="dxa"/>
            <w:vMerge/>
            <w:shd w:val="clear" w:color="auto" w:fill="auto"/>
            <w:vAlign w:val="center"/>
          </w:tcPr>
          <w:p w:rsidR="00F75A7E" w:rsidRPr="00FD0BB0" w:rsidRDefault="00F75A7E" w:rsidP="0019305F">
            <w:pPr>
              <w:spacing w:after="0" w:line="240" w:lineRule="auto"/>
              <w:jc w:val="center"/>
              <w:rPr>
                <w:rFonts w:ascii="Times New Roman" w:hAnsi="Times New Roman"/>
              </w:rPr>
            </w:pPr>
          </w:p>
        </w:tc>
        <w:tc>
          <w:tcPr>
            <w:tcW w:w="0" w:type="auto"/>
            <w:vMerge/>
            <w:vAlign w:val="center"/>
          </w:tcPr>
          <w:p w:rsidR="00F75A7E" w:rsidRPr="00FD0BB0" w:rsidRDefault="00F75A7E" w:rsidP="0019305F">
            <w:pPr>
              <w:spacing w:after="0" w:line="240" w:lineRule="auto"/>
              <w:jc w:val="center"/>
              <w:rPr>
                <w:rFonts w:ascii="Times New Roman" w:hAnsi="Times New Roman"/>
              </w:rPr>
            </w:pPr>
          </w:p>
        </w:tc>
        <w:tc>
          <w:tcPr>
            <w:tcW w:w="0" w:type="auto"/>
            <w:textDirection w:val="btLr"/>
            <w:vAlign w:val="center"/>
          </w:tcPr>
          <w:p w:rsidR="00F75A7E" w:rsidRPr="00FD0BB0" w:rsidRDefault="00F75A7E" w:rsidP="0019305F">
            <w:pPr>
              <w:spacing w:after="0" w:line="240" w:lineRule="auto"/>
              <w:ind w:left="113" w:right="113"/>
              <w:jc w:val="center"/>
              <w:rPr>
                <w:rFonts w:ascii="Times New Roman" w:hAnsi="Times New Roman"/>
              </w:rPr>
            </w:pPr>
            <w:r w:rsidRPr="00FD0BB0">
              <w:rPr>
                <w:rFonts w:ascii="Times New Roman" w:hAnsi="Times New Roman"/>
              </w:rPr>
              <w:t>так</w:t>
            </w:r>
          </w:p>
        </w:tc>
        <w:tc>
          <w:tcPr>
            <w:tcW w:w="0" w:type="auto"/>
            <w:textDirection w:val="btLr"/>
            <w:vAlign w:val="center"/>
          </w:tcPr>
          <w:p w:rsidR="00F75A7E" w:rsidRPr="00FD0BB0" w:rsidRDefault="00F75A7E" w:rsidP="0019305F">
            <w:pPr>
              <w:spacing w:after="0" w:line="240" w:lineRule="auto"/>
              <w:ind w:left="113" w:right="113"/>
              <w:jc w:val="center"/>
              <w:rPr>
                <w:rFonts w:ascii="Times New Roman" w:hAnsi="Times New Roman"/>
              </w:rPr>
            </w:pPr>
            <w:r w:rsidRPr="00FD0BB0">
              <w:rPr>
                <w:rFonts w:ascii="Times New Roman" w:hAnsi="Times New Roman"/>
              </w:rPr>
              <w:t>ні</w:t>
            </w:r>
          </w:p>
        </w:tc>
        <w:tc>
          <w:tcPr>
            <w:tcW w:w="0" w:type="auto"/>
            <w:textDirection w:val="btLr"/>
            <w:vAlign w:val="center"/>
          </w:tcPr>
          <w:p w:rsidR="00F75A7E" w:rsidRPr="00FD0BB0" w:rsidRDefault="00F75A7E" w:rsidP="0019305F">
            <w:pPr>
              <w:spacing w:after="0" w:line="240" w:lineRule="auto"/>
              <w:ind w:left="113" w:right="113"/>
              <w:jc w:val="center"/>
              <w:rPr>
                <w:rFonts w:ascii="Times New Roman" w:hAnsi="Times New Roman"/>
              </w:rPr>
            </w:pPr>
            <w:r w:rsidRPr="00FD0BB0">
              <w:rPr>
                <w:rFonts w:ascii="Times New Roman" w:hAnsi="Times New Roman"/>
              </w:rPr>
              <w:t>не розглядалося</w:t>
            </w:r>
          </w:p>
        </w:tc>
        <w:tc>
          <w:tcPr>
            <w:tcW w:w="2421" w:type="dxa"/>
            <w:vMerge/>
            <w:shd w:val="clear" w:color="auto" w:fill="auto"/>
            <w:vAlign w:val="center"/>
          </w:tcPr>
          <w:p w:rsidR="00F75A7E" w:rsidRPr="00FD0BB0" w:rsidRDefault="00F75A7E" w:rsidP="0019305F">
            <w:pPr>
              <w:spacing w:after="0" w:line="240" w:lineRule="auto"/>
              <w:jc w:val="center"/>
              <w:rPr>
                <w:rFonts w:ascii="Times New Roman" w:hAnsi="Times New Roman"/>
              </w:rPr>
            </w:pPr>
          </w:p>
        </w:tc>
      </w:tr>
      <w:tr w:rsidR="00030FC8" w:rsidRPr="00FD0BB0" w:rsidTr="004223AC">
        <w:trPr>
          <w:trHeight w:val="20"/>
        </w:trPr>
        <w:tc>
          <w:tcPr>
            <w:tcW w:w="9866" w:type="dxa"/>
            <w:gridSpan w:val="7"/>
          </w:tcPr>
          <w:p w:rsidR="00030FC8" w:rsidRPr="008D0BF4" w:rsidRDefault="00030FC8" w:rsidP="0019305F">
            <w:pPr>
              <w:spacing w:after="0" w:line="240" w:lineRule="auto"/>
              <w:jc w:val="center"/>
              <w:rPr>
                <w:rFonts w:ascii="Times New Roman" w:hAnsi="Times New Roman"/>
              </w:rPr>
            </w:pPr>
            <w:r w:rsidRPr="00F9182D">
              <w:rPr>
                <w:rFonts w:ascii="Times New Roman" w:hAnsi="Times New Roman"/>
              </w:rPr>
              <w:t>1. Загальні питання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1.1</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Місцезнаходження (місце проживання, прізвище, ім’я, по батькові), місця провадження та засоби провадження господарської діяльності, найменування ліцензіата відповідають даним, зазначеним у документах, які додавались до заяви про </w:t>
            </w:r>
            <w:r w:rsidR="00C1098F" w:rsidRPr="00FD0BB0">
              <w:rPr>
                <w:rFonts w:ascii="Times New Roman" w:hAnsi="Times New Roman"/>
              </w:rPr>
              <w:t xml:space="preserve">отримання </w:t>
            </w:r>
            <w:r w:rsidRPr="00FD0BB0">
              <w:rPr>
                <w:rFonts w:ascii="Times New Roman" w:hAnsi="Times New Roman"/>
              </w:rPr>
              <w:t>ліцензії</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підпункт 3 пункту 2.2 глави 2 </w:t>
            </w:r>
            <w:r w:rsidR="008D0BF4" w:rsidRPr="00F9182D">
              <w:rPr>
                <w:rFonts w:ascii="Times New Roman" w:eastAsia="Times New Roman" w:hAnsi="Times New Roman"/>
                <w:lang w:eastAsia="ru-RU"/>
              </w:rPr>
              <w:t>Ліцензійних умов провадження господарської діяльності з централізованого водопостачання та централізованого водовідведення, затверджених постановою Національної комісії, що здійснює державне регулювання у сферах енергетики та комунальних послуг, від 22 березня 2017</w:t>
            </w:r>
            <w:r w:rsidR="008D0BF4">
              <w:rPr>
                <w:rFonts w:ascii="Times New Roman" w:eastAsia="Times New Roman" w:hAnsi="Times New Roman"/>
                <w:lang w:eastAsia="ru-RU"/>
              </w:rPr>
              <w:t> </w:t>
            </w:r>
            <w:r w:rsidR="008D0BF4" w:rsidRPr="00F9182D">
              <w:rPr>
                <w:rFonts w:ascii="Times New Roman" w:eastAsia="Times New Roman" w:hAnsi="Times New Roman"/>
                <w:lang w:eastAsia="ru-RU"/>
              </w:rPr>
              <w:t xml:space="preserve">року № 307 </w:t>
            </w:r>
            <w:r w:rsidR="008D0BF4" w:rsidRPr="00F9182D">
              <w:rPr>
                <w:rFonts w:ascii="Times New Roman" w:hAnsi="Times New Roman"/>
              </w:rPr>
              <w:t>(далі</w:t>
            </w:r>
            <w:r w:rsidR="008D0BF4">
              <w:rPr>
                <w:rFonts w:ascii="Times New Roman" w:hAnsi="Times New Roman"/>
              </w:rPr>
              <w:t> </w:t>
            </w:r>
            <w:r w:rsidR="008D0BF4" w:rsidRPr="00F9182D">
              <w:rPr>
                <w:rFonts w:ascii="Times New Roman" w:hAnsi="Times New Roman"/>
              </w:rPr>
              <w:t>– Ліцензійні умови)</w:t>
            </w:r>
            <w:r w:rsidR="008D0BF4" w:rsidRPr="008D0BF4">
              <w:rPr>
                <w:rFonts w:ascii="Times New Roman" w:hAnsi="Times New Roman"/>
              </w:rPr>
              <w:t>;</w:t>
            </w:r>
          </w:p>
          <w:p w:rsidR="008D0BF4" w:rsidRDefault="00D205E5" w:rsidP="00FD0BB0">
            <w:pPr>
              <w:spacing w:after="0" w:line="240" w:lineRule="auto"/>
              <w:jc w:val="center"/>
              <w:rPr>
                <w:rFonts w:ascii="Times New Roman" w:hAnsi="Times New Roman"/>
              </w:rPr>
            </w:pPr>
            <w:r w:rsidRPr="00FD0BB0">
              <w:rPr>
                <w:rFonts w:ascii="Times New Roman" w:hAnsi="Times New Roman"/>
              </w:rPr>
              <w:t>постанова НКРЕКП від 03</w:t>
            </w:r>
            <w:r w:rsidR="008D0BF4">
              <w:rPr>
                <w:rFonts w:ascii="Times New Roman" w:hAnsi="Times New Roman"/>
              </w:rPr>
              <w:t xml:space="preserve"> березня </w:t>
            </w:r>
            <w:r w:rsidRPr="00FD0BB0">
              <w:rPr>
                <w:rFonts w:ascii="Times New Roman" w:hAnsi="Times New Roman"/>
              </w:rPr>
              <w:t xml:space="preserve">2020 </w:t>
            </w:r>
            <w:r w:rsidR="008D0BF4">
              <w:rPr>
                <w:rFonts w:ascii="Times New Roman" w:hAnsi="Times New Roman"/>
              </w:rPr>
              <w:t xml:space="preserve">року </w:t>
            </w:r>
          </w:p>
          <w:p w:rsidR="00F75A7E" w:rsidRPr="00FD0BB0" w:rsidRDefault="00D205E5" w:rsidP="00FD0BB0">
            <w:pPr>
              <w:spacing w:after="0" w:line="240" w:lineRule="auto"/>
              <w:jc w:val="center"/>
              <w:rPr>
                <w:rFonts w:ascii="Times New Roman" w:hAnsi="Times New Roman"/>
                <w:strike/>
              </w:rPr>
            </w:pPr>
            <w:r w:rsidRPr="00FD0BB0">
              <w:rPr>
                <w:rFonts w:ascii="Times New Roman" w:hAnsi="Times New Roman"/>
              </w:rPr>
              <w:t>№ 548</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1.2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Забезпечено присутність керівника суб'єкта господарювання, його заступника або іншої уповноваженої особи під час проведення НКРЕКП в установленому законом порядку перевірки дотримання </w:t>
            </w:r>
            <w:r w:rsidRPr="00FD0BB0">
              <w:rPr>
                <w:rFonts w:ascii="Times New Roman" w:hAnsi="Times New Roman"/>
              </w:rPr>
              <w:lastRenderedPageBreak/>
              <w:t xml:space="preserve">ліцензіатом вимог </w:t>
            </w:r>
            <w:r w:rsidR="008D0BF4">
              <w:rPr>
                <w:rFonts w:ascii="Times New Roman" w:hAnsi="Times New Roman"/>
              </w:rPr>
              <w:t>л</w:t>
            </w:r>
            <w:r w:rsidRPr="00FD0BB0">
              <w:rPr>
                <w:rFonts w:ascii="Times New Roman" w:hAnsi="Times New Roman"/>
              </w:rPr>
              <w:t>іцензійних умов</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5 пункту 2.2 глави 2 Ліцензійних умов</w:t>
            </w:r>
          </w:p>
          <w:p w:rsidR="00F75A7E" w:rsidRPr="00FD0BB0" w:rsidRDefault="00F75A7E" w:rsidP="00FD0BB0">
            <w:pPr>
              <w:spacing w:after="0" w:line="240" w:lineRule="auto"/>
              <w:jc w:val="center"/>
              <w:rPr>
                <w:rFonts w:ascii="Times New Roman" w:hAnsi="Times New Roman"/>
                <w:strike/>
              </w:rPr>
            </w:pP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1.3</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 дотримується вимог законодавства України в частині виконання рішень (постанов, розпоряджень)</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8D0BF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НКРЕКП»</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1.4</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Ліцензіат виконує рішення органів місцевого самоврядування щодо встановлення норм споживання послуг з централізованого водопостачання та/або </w:t>
            </w:r>
            <w:r w:rsidR="004223AC" w:rsidRPr="00FD0BB0">
              <w:rPr>
                <w:rFonts w:ascii="Times New Roman" w:hAnsi="Times New Roman"/>
              </w:rPr>
              <w:t xml:space="preserve">централізованого </w:t>
            </w:r>
            <w:r w:rsidRPr="00FD0BB0">
              <w:rPr>
                <w:rFonts w:ascii="Times New Roman" w:hAnsi="Times New Roman"/>
              </w:rPr>
              <w:t>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8D0BF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житлово-комунальні послуги»</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1.5</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Надає відповіді на запити НКРЕКП щодо документів та інформації стосовно провадження господарської діяльності з централізованого водопостачання та/або </w:t>
            </w:r>
            <w:r w:rsidR="004223AC" w:rsidRPr="00FD0BB0">
              <w:rPr>
                <w:rFonts w:ascii="Times New Roman" w:hAnsi="Times New Roman"/>
              </w:rPr>
              <w:t xml:space="preserve">централізованого </w:t>
            </w:r>
            <w:r w:rsidRPr="00FD0BB0">
              <w:rPr>
                <w:rFonts w:ascii="Times New Roman" w:hAnsi="Times New Roman"/>
              </w:rPr>
              <w:t>водовідведення в обсягах та строки, встановлені НКРЕКП</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8D0BF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НКРЕКП»</w:t>
            </w:r>
          </w:p>
        </w:tc>
      </w:tr>
      <w:tr w:rsidR="001328B2" w:rsidRPr="00FD0BB0" w:rsidTr="001328B2">
        <w:trPr>
          <w:trHeight w:val="20"/>
        </w:trPr>
        <w:tc>
          <w:tcPr>
            <w:tcW w:w="0" w:type="auto"/>
            <w:shd w:val="clear" w:color="auto" w:fill="auto"/>
          </w:tcPr>
          <w:p w:rsidR="00AA2F24" w:rsidRPr="00FD0BB0" w:rsidRDefault="00AA2F24" w:rsidP="0019305F">
            <w:pPr>
              <w:spacing w:after="0" w:line="240" w:lineRule="auto"/>
              <w:jc w:val="center"/>
              <w:rPr>
                <w:rFonts w:ascii="Times New Roman" w:hAnsi="Times New Roman"/>
              </w:rPr>
            </w:pPr>
            <w:r w:rsidRPr="00FD0BB0">
              <w:rPr>
                <w:rFonts w:ascii="Times New Roman" w:hAnsi="Times New Roman"/>
              </w:rPr>
              <w:t>1.6</w:t>
            </w:r>
          </w:p>
        </w:tc>
        <w:tc>
          <w:tcPr>
            <w:tcW w:w="3396" w:type="dxa"/>
            <w:shd w:val="clear" w:color="auto" w:fill="auto"/>
          </w:tcPr>
          <w:p w:rsidR="00AA2F24" w:rsidRPr="00FD0BB0" w:rsidRDefault="00AA2F24" w:rsidP="00F9182D">
            <w:pPr>
              <w:spacing w:after="0" w:line="240" w:lineRule="auto"/>
              <w:jc w:val="center"/>
              <w:rPr>
                <w:rFonts w:ascii="Times New Roman" w:hAnsi="Times New Roman"/>
              </w:rPr>
            </w:pPr>
            <w:r w:rsidRPr="00FD0BB0">
              <w:rPr>
                <w:rFonts w:ascii="Times New Roman" w:hAnsi="Times New Roman"/>
              </w:rPr>
              <w:t>Надає відповіді на звернення громадян у строки</w:t>
            </w:r>
            <w:r w:rsidR="007C37B8">
              <w:rPr>
                <w:rFonts w:ascii="Times New Roman" w:hAnsi="Times New Roman"/>
              </w:rPr>
              <w:t>,</w:t>
            </w:r>
            <w:r w:rsidRPr="00FD0BB0">
              <w:rPr>
                <w:rFonts w:ascii="Times New Roman" w:hAnsi="Times New Roman"/>
              </w:rPr>
              <w:t xml:space="preserve"> визначені законодавством</w:t>
            </w:r>
          </w:p>
        </w:tc>
        <w:tc>
          <w:tcPr>
            <w:tcW w:w="0" w:type="auto"/>
          </w:tcPr>
          <w:p w:rsidR="00AA2F24" w:rsidRPr="00FD0BB0" w:rsidRDefault="00AA2F24" w:rsidP="0019305F">
            <w:pPr>
              <w:spacing w:after="0" w:line="240" w:lineRule="auto"/>
              <w:jc w:val="center"/>
              <w:rPr>
                <w:rFonts w:ascii="Times New Roman" w:hAnsi="Times New Roman"/>
              </w:rPr>
            </w:pPr>
          </w:p>
        </w:tc>
        <w:tc>
          <w:tcPr>
            <w:tcW w:w="0" w:type="auto"/>
          </w:tcPr>
          <w:p w:rsidR="00AA2F24" w:rsidRPr="00FD0BB0" w:rsidRDefault="00AA2F24" w:rsidP="0019305F">
            <w:pPr>
              <w:spacing w:after="0" w:line="240" w:lineRule="auto"/>
              <w:jc w:val="center"/>
              <w:rPr>
                <w:rFonts w:ascii="Times New Roman" w:hAnsi="Times New Roman"/>
              </w:rPr>
            </w:pPr>
          </w:p>
        </w:tc>
        <w:tc>
          <w:tcPr>
            <w:tcW w:w="0" w:type="auto"/>
          </w:tcPr>
          <w:p w:rsidR="00AA2F24" w:rsidRPr="00FD0BB0" w:rsidRDefault="00AA2F24" w:rsidP="0019305F">
            <w:pPr>
              <w:spacing w:after="0" w:line="240" w:lineRule="auto"/>
              <w:jc w:val="center"/>
              <w:rPr>
                <w:rFonts w:ascii="Times New Roman" w:hAnsi="Times New Roman"/>
              </w:rPr>
            </w:pPr>
          </w:p>
        </w:tc>
        <w:tc>
          <w:tcPr>
            <w:tcW w:w="0" w:type="auto"/>
          </w:tcPr>
          <w:p w:rsidR="00AA2F24" w:rsidRPr="00FD0BB0" w:rsidRDefault="00AA2F24" w:rsidP="0019305F">
            <w:pPr>
              <w:spacing w:after="0" w:line="240" w:lineRule="auto"/>
              <w:jc w:val="center"/>
              <w:rPr>
                <w:rFonts w:ascii="Times New Roman" w:hAnsi="Times New Roman"/>
              </w:rPr>
            </w:pPr>
          </w:p>
        </w:tc>
        <w:tc>
          <w:tcPr>
            <w:tcW w:w="2421" w:type="dxa"/>
            <w:shd w:val="clear" w:color="auto" w:fill="auto"/>
          </w:tcPr>
          <w:p w:rsidR="00AA2F24" w:rsidRPr="00FD0BB0" w:rsidRDefault="00AA2F24" w:rsidP="0019305F">
            <w:pPr>
              <w:spacing w:after="0" w:line="240" w:lineRule="auto"/>
              <w:jc w:val="center"/>
              <w:rPr>
                <w:rFonts w:ascii="Times New Roman" w:hAnsi="Times New Roman"/>
              </w:rPr>
            </w:pPr>
            <w:r w:rsidRPr="00FD0BB0">
              <w:rPr>
                <w:rFonts w:ascii="Times New Roman" w:hAnsi="Times New Roman"/>
              </w:rPr>
              <w:t>Закон України «Про звернення громадян»</w:t>
            </w:r>
          </w:p>
        </w:tc>
      </w:tr>
      <w:tr w:rsidR="001328B2" w:rsidRPr="00FD0BB0" w:rsidTr="001328B2">
        <w:trPr>
          <w:trHeight w:val="20"/>
        </w:trPr>
        <w:tc>
          <w:tcPr>
            <w:tcW w:w="0" w:type="auto"/>
            <w:shd w:val="clear" w:color="auto" w:fill="auto"/>
          </w:tcPr>
          <w:p w:rsidR="008D2269" w:rsidRPr="00FD0BB0" w:rsidRDefault="008D2269" w:rsidP="0019305F">
            <w:pPr>
              <w:spacing w:after="0" w:line="240" w:lineRule="auto"/>
              <w:jc w:val="center"/>
              <w:rPr>
                <w:rFonts w:ascii="Times New Roman" w:hAnsi="Times New Roman"/>
              </w:rPr>
            </w:pPr>
            <w:r w:rsidRPr="00FD0BB0">
              <w:rPr>
                <w:rFonts w:ascii="Times New Roman" w:hAnsi="Times New Roman"/>
              </w:rPr>
              <w:t>1.7</w:t>
            </w:r>
          </w:p>
        </w:tc>
        <w:tc>
          <w:tcPr>
            <w:tcW w:w="3396" w:type="dxa"/>
            <w:shd w:val="clear" w:color="auto" w:fill="auto"/>
          </w:tcPr>
          <w:p w:rsidR="008D2269" w:rsidRPr="00FD0BB0" w:rsidRDefault="00A267B3" w:rsidP="00F9182D">
            <w:pPr>
              <w:spacing w:after="0" w:line="240" w:lineRule="auto"/>
              <w:jc w:val="center"/>
              <w:rPr>
                <w:rFonts w:ascii="Times New Roman" w:hAnsi="Times New Roman"/>
              </w:rPr>
            </w:pPr>
            <w:r w:rsidRPr="00FD0BB0">
              <w:rPr>
                <w:rFonts w:ascii="Times New Roman" w:eastAsia="Times New Roman" w:hAnsi="Times New Roman"/>
                <w:lang w:eastAsia="ru-RU"/>
              </w:rPr>
              <w:t xml:space="preserve">Ліцензіат не допускає здійснення над </w:t>
            </w:r>
            <w:r w:rsidRPr="00FD0BB0">
              <w:rPr>
                <w:rFonts w:ascii="Times New Roman" w:eastAsia="Times New Roman" w:hAnsi="Times New Roman"/>
                <w:spacing w:val="-4"/>
                <w:lang w:eastAsia="ru-RU"/>
              </w:rPr>
              <w:t>собою контролю у значенні, наведеному</w:t>
            </w:r>
            <w:r w:rsidRPr="00FD0BB0">
              <w:rPr>
                <w:rFonts w:ascii="Times New Roman" w:eastAsia="Times New Roman" w:hAnsi="Times New Roman"/>
                <w:lang w:eastAsia="ru-RU"/>
              </w:rPr>
              <w:t xml:space="preserve"> у статті 1 Закону України «Про захист економічної конкуренції», резидентами </w:t>
            </w:r>
            <w:r w:rsidRPr="00FD0BB0">
              <w:rPr>
                <w:rFonts w:ascii="Times New Roman" w:eastAsia="Times New Roman" w:hAnsi="Times New Roman"/>
                <w:spacing w:val="-4"/>
                <w:lang w:eastAsia="ru-RU"/>
              </w:rPr>
              <w:t>держав, що здійснюють збройну агресію</w:t>
            </w:r>
            <w:r w:rsidRPr="00FD0BB0">
              <w:rPr>
                <w:rFonts w:ascii="Times New Roman" w:eastAsia="Times New Roman" w:hAnsi="Times New Roman"/>
                <w:lang w:eastAsia="ru-RU"/>
              </w:rPr>
              <w:t xml:space="preserve">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2421" w:type="dxa"/>
            <w:shd w:val="clear" w:color="auto" w:fill="auto"/>
          </w:tcPr>
          <w:p w:rsidR="008D2269" w:rsidRPr="00FD0BB0" w:rsidRDefault="008D2269" w:rsidP="0019305F">
            <w:pPr>
              <w:spacing w:after="0" w:line="240" w:lineRule="auto"/>
              <w:jc w:val="center"/>
              <w:rPr>
                <w:rFonts w:ascii="Times New Roman" w:hAnsi="Times New Roman"/>
                <w:lang w:val="ru-RU"/>
              </w:rPr>
            </w:pPr>
            <w:r w:rsidRPr="00FD0BB0">
              <w:rPr>
                <w:rFonts w:ascii="Times New Roman" w:hAnsi="Times New Roman"/>
              </w:rPr>
              <w:t>підпункт 6</w:t>
            </w:r>
            <w:r w:rsidR="00F653BB" w:rsidRPr="00FD0BB0">
              <w:rPr>
                <w:rFonts w:ascii="Times New Roman" w:hAnsi="Times New Roman"/>
              </w:rPr>
              <w:t xml:space="preserve"> пункту 1.7</w:t>
            </w:r>
            <w:r w:rsidRPr="00FD0BB0">
              <w:rPr>
                <w:rFonts w:ascii="Times New Roman" w:hAnsi="Times New Roman"/>
              </w:rPr>
              <w:t xml:space="preserve"> глави </w:t>
            </w:r>
            <w:r w:rsidR="00F653BB" w:rsidRPr="00FD0BB0">
              <w:rPr>
                <w:rFonts w:ascii="Times New Roman" w:hAnsi="Times New Roman"/>
              </w:rPr>
              <w:t>1</w:t>
            </w:r>
            <w:r w:rsidRPr="00FD0BB0">
              <w:rPr>
                <w:rFonts w:ascii="Times New Roman" w:hAnsi="Times New Roman"/>
              </w:rPr>
              <w:t xml:space="preserve"> Ліцензійних умов</w:t>
            </w:r>
          </w:p>
          <w:p w:rsidR="00DE380A" w:rsidRPr="00FD0BB0" w:rsidRDefault="00DE380A" w:rsidP="0019305F">
            <w:pPr>
              <w:spacing w:after="0" w:line="240" w:lineRule="auto"/>
              <w:jc w:val="center"/>
              <w:rPr>
                <w:rFonts w:ascii="Times New Roman" w:hAnsi="Times New Roman"/>
              </w:rPr>
            </w:pPr>
          </w:p>
        </w:tc>
      </w:tr>
      <w:tr w:rsidR="001328B2" w:rsidRPr="00FD0BB0" w:rsidTr="001328B2">
        <w:trPr>
          <w:trHeight w:val="20"/>
        </w:trPr>
        <w:tc>
          <w:tcPr>
            <w:tcW w:w="0" w:type="auto"/>
            <w:shd w:val="clear" w:color="auto" w:fill="auto"/>
          </w:tcPr>
          <w:p w:rsidR="008D2269" w:rsidRPr="00FD0BB0" w:rsidRDefault="008D2269" w:rsidP="0019305F">
            <w:pPr>
              <w:spacing w:after="0" w:line="240" w:lineRule="auto"/>
              <w:jc w:val="center"/>
              <w:rPr>
                <w:rFonts w:ascii="Times New Roman" w:hAnsi="Times New Roman"/>
              </w:rPr>
            </w:pPr>
            <w:r w:rsidRPr="00FD0BB0">
              <w:rPr>
                <w:rFonts w:ascii="Times New Roman" w:hAnsi="Times New Roman"/>
              </w:rPr>
              <w:t>1.8</w:t>
            </w:r>
          </w:p>
        </w:tc>
        <w:tc>
          <w:tcPr>
            <w:tcW w:w="3396" w:type="dxa"/>
            <w:shd w:val="clear" w:color="auto" w:fill="auto"/>
          </w:tcPr>
          <w:p w:rsidR="008D2269" w:rsidRPr="00FD0BB0" w:rsidRDefault="00A267B3" w:rsidP="00F9182D">
            <w:pPr>
              <w:spacing w:after="0" w:line="240" w:lineRule="auto"/>
              <w:jc w:val="center"/>
              <w:rPr>
                <w:rFonts w:ascii="Times New Roman" w:hAnsi="Times New Roman"/>
              </w:rPr>
            </w:pPr>
            <w:r w:rsidRPr="00FD0BB0">
              <w:rPr>
                <w:rFonts w:ascii="Times New Roman" w:hAnsi="Times New Roman"/>
              </w:rPr>
              <w:t>Ліцензіатом забезпечено доступність до місць провадження господарської діяльності для маломобільних груп населення</w:t>
            </w: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0" w:type="auto"/>
          </w:tcPr>
          <w:p w:rsidR="008D2269" w:rsidRPr="00FD0BB0" w:rsidRDefault="008D2269" w:rsidP="0019305F">
            <w:pPr>
              <w:spacing w:after="0" w:line="240" w:lineRule="auto"/>
              <w:jc w:val="center"/>
              <w:rPr>
                <w:rFonts w:ascii="Times New Roman" w:hAnsi="Times New Roman"/>
              </w:rPr>
            </w:pPr>
          </w:p>
        </w:tc>
        <w:tc>
          <w:tcPr>
            <w:tcW w:w="2421" w:type="dxa"/>
            <w:shd w:val="clear" w:color="auto" w:fill="auto"/>
          </w:tcPr>
          <w:p w:rsidR="008D2269" w:rsidRPr="00FD0BB0" w:rsidRDefault="00A267B3" w:rsidP="00004841">
            <w:pPr>
              <w:spacing w:after="0" w:line="240" w:lineRule="auto"/>
              <w:jc w:val="center"/>
              <w:rPr>
                <w:rFonts w:ascii="Times New Roman" w:hAnsi="Times New Roman"/>
              </w:rPr>
            </w:pPr>
            <w:r w:rsidRPr="00FD0BB0">
              <w:rPr>
                <w:rFonts w:ascii="Times New Roman" w:hAnsi="Times New Roman"/>
              </w:rPr>
              <w:t xml:space="preserve">підпункт 7 </w:t>
            </w:r>
            <w:r w:rsidR="00F653BB" w:rsidRPr="00FD0BB0">
              <w:rPr>
                <w:rFonts w:ascii="Times New Roman" w:hAnsi="Times New Roman"/>
              </w:rPr>
              <w:t xml:space="preserve">пункту 1.7 </w:t>
            </w:r>
            <w:r w:rsidRPr="00FD0BB0">
              <w:rPr>
                <w:rFonts w:ascii="Times New Roman" w:hAnsi="Times New Roman"/>
              </w:rPr>
              <w:t xml:space="preserve">глави </w:t>
            </w:r>
            <w:r w:rsidR="00004841" w:rsidRPr="00FD0BB0">
              <w:rPr>
                <w:rFonts w:ascii="Times New Roman" w:hAnsi="Times New Roman"/>
              </w:rPr>
              <w:t>1</w:t>
            </w:r>
            <w:r w:rsidRPr="00FD0BB0">
              <w:rPr>
                <w:rFonts w:ascii="Times New Roman" w:hAnsi="Times New Roman"/>
              </w:rPr>
              <w:t xml:space="preserve"> Ліцензійних умов</w:t>
            </w:r>
          </w:p>
        </w:tc>
      </w:tr>
      <w:tr w:rsidR="001328B2" w:rsidRPr="00FD0BB0" w:rsidTr="001328B2">
        <w:trPr>
          <w:trHeight w:val="20"/>
        </w:trPr>
        <w:tc>
          <w:tcPr>
            <w:tcW w:w="0" w:type="auto"/>
            <w:shd w:val="clear" w:color="auto" w:fill="auto"/>
          </w:tcPr>
          <w:p w:rsidR="00004841" w:rsidRPr="00FD0BB0" w:rsidRDefault="00004841" w:rsidP="0019305F">
            <w:pPr>
              <w:spacing w:after="0" w:line="240" w:lineRule="auto"/>
              <w:jc w:val="center"/>
              <w:rPr>
                <w:rFonts w:ascii="Times New Roman" w:hAnsi="Times New Roman"/>
              </w:rPr>
            </w:pPr>
            <w:r w:rsidRPr="00FD0BB0">
              <w:rPr>
                <w:rFonts w:ascii="Times New Roman" w:hAnsi="Times New Roman"/>
              </w:rPr>
              <w:t>1.9</w:t>
            </w:r>
          </w:p>
        </w:tc>
        <w:tc>
          <w:tcPr>
            <w:tcW w:w="3396" w:type="dxa"/>
            <w:shd w:val="clear" w:color="auto" w:fill="auto"/>
          </w:tcPr>
          <w:p w:rsidR="00004841" w:rsidRPr="00FD0BB0" w:rsidRDefault="00004841" w:rsidP="00F9182D">
            <w:pPr>
              <w:spacing w:after="0" w:line="240" w:lineRule="auto"/>
              <w:jc w:val="center"/>
              <w:rPr>
                <w:rFonts w:ascii="Times New Roman" w:hAnsi="Times New Roman"/>
              </w:rPr>
            </w:pPr>
            <w:r w:rsidRPr="00FD0BB0">
              <w:rPr>
                <w:rFonts w:ascii="Times New Roman" w:hAnsi="Times New Roman"/>
              </w:rPr>
              <w:t xml:space="preserve">Наявність у ліцензіата заяви про  зупинення </w:t>
            </w:r>
            <w:r w:rsidR="007C37B8">
              <w:rPr>
                <w:rFonts w:ascii="Times New Roman" w:hAnsi="Times New Roman"/>
              </w:rPr>
              <w:t xml:space="preserve">дії </w:t>
            </w:r>
            <w:r w:rsidRPr="00FD0BB0">
              <w:rPr>
                <w:rFonts w:ascii="Times New Roman" w:hAnsi="Times New Roman"/>
              </w:rPr>
              <w:t>власної ліцензії повністю або частково</w:t>
            </w:r>
          </w:p>
        </w:tc>
        <w:tc>
          <w:tcPr>
            <w:tcW w:w="0" w:type="auto"/>
          </w:tcPr>
          <w:p w:rsidR="00004841" w:rsidRPr="00FD0BB0" w:rsidRDefault="00004841" w:rsidP="0019305F">
            <w:pPr>
              <w:spacing w:after="0" w:line="240" w:lineRule="auto"/>
              <w:jc w:val="center"/>
              <w:rPr>
                <w:rFonts w:ascii="Times New Roman" w:hAnsi="Times New Roman"/>
              </w:rPr>
            </w:pPr>
          </w:p>
        </w:tc>
        <w:tc>
          <w:tcPr>
            <w:tcW w:w="0" w:type="auto"/>
          </w:tcPr>
          <w:p w:rsidR="00004841" w:rsidRPr="00FD0BB0" w:rsidRDefault="00004841" w:rsidP="0019305F">
            <w:pPr>
              <w:spacing w:after="0" w:line="240" w:lineRule="auto"/>
              <w:jc w:val="center"/>
              <w:rPr>
                <w:rFonts w:ascii="Times New Roman" w:hAnsi="Times New Roman"/>
              </w:rPr>
            </w:pPr>
          </w:p>
        </w:tc>
        <w:tc>
          <w:tcPr>
            <w:tcW w:w="0" w:type="auto"/>
          </w:tcPr>
          <w:p w:rsidR="00004841" w:rsidRPr="00FD0BB0" w:rsidRDefault="00004841" w:rsidP="0019305F">
            <w:pPr>
              <w:spacing w:after="0" w:line="240" w:lineRule="auto"/>
              <w:jc w:val="center"/>
              <w:rPr>
                <w:rFonts w:ascii="Times New Roman" w:hAnsi="Times New Roman"/>
              </w:rPr>
            </w:pPr>
          </w:p>
        </w:tc>
        <w:tc>
          <w:tcPr>
            <w:tcW w:w="0" w:type="auto"/>
          </w:tcPr>
          <w:p w:rsidR="00004841" w:rsidRPr="00FD0BB0" w:rsidRDefault="00004841" w:rsidP="0019305F">
            <w:pPr>
              <w:spacing w:after="0" w:line="240" w:lineRule="auto"/>
              <w:jc w:val="center"/>
              <w:rPr>
                <w:rFonts w:ascii="Times New Roman" w:hAnsi="Times New Roman"/>
              </w:rPr>
            </w:pPr>
          </w:p>
        </w:tc>
        <w:tc>
          <w:tcPr>
            <w:tcW w:w="2421" w:type="dxa"/>
            <w:shd w:val="clear" w:color="auto" w:fill="auto"/>
          </w:tcPr>
          <w:p w:rsidR="00004841" w:rsidRPr="00FD0BB0" w:rsidRDefault="00004841" w:rsidP="00004841">
            <w:pPr>
              <w:spacing w:after="0" w:line="240" w:lineRule="auto"/>
              <w:jc w:val="center"/>
              <w:rPr>
                <w:rFonts w:ascii="Times New Roman" w:hAnsi="Times New Roman"/>
              </w:rPr>
            </w:pPr>
            <w:r w:rsidRPr="00FD0BB0">
              <w:rPr>
                <w:rFonts w:ascii="Times New Roman" w:hAnsi="Times New Roman"/>
              </w:rPr>
              <w:t>підпункт 1.9 глави 1</w:t>
            </w:r>
          </w:p>
          <w:p w:rsidR="00004841" w:rsidRPr="00FD0BB0" w:rsidRDefault="00004841" w:rsidP="00004841">
            <w:pPr>
              <w:spacing w:after="0" w:line="240" w:lineRule="auto"/>
              <w:jc w:val="center"/>
              <w:rPr>
                <w:rFonts w:ascii="Times New Roman" w:hAnsi="Times New Roman"/>
              </w:rPr>
            </w:pPr>
            <w:r w:rsidRPr="00FD0BB0">
              <w:rPr>
                <w:rFonts w:ascii="Times New Roman" w:hAnsi="Times New Roman"/>
              </w:rPr>
              <w:t>Ліцензійних умов</w:t>
            </w:r>
          </w:p>
        </w:tc>
      </w:tr>
      <w:tr w:rsidR="001328B2" w:rsidRPr="00FD0BB0" w:rsidTr="001328B2">
        <w:trPr>
          <w:trHeight w:val="20"/>
        </w:trPr>
        <w:tc>
          <w:tcPr>
            <w:tcW w:w="0" w:type="auto"/>
            <w:shd w:val="clear" w:color="auto" w:fill="auto"/>
          </w:tcPr>
          <w:p w:rsidR="006E68A3" w:rsidRPr="00FD0BB0" w:rsidRDefault="006E68A3" w:rsidP="0019305F">
            <w:pPr>
              <w:spacing w:after="0" w:line="240" w:lineRule="auto"/>
              <w:jc w:val="center"/>
              <w:rPr>
                <w:rFonts w:ascii="Times New Roman" w:hAnsi="Times New Roman"/>
              </w:rPr>
            </w:pPr>
            <w:r w:rsidRPr="00FD0BB0">
              <w:rPr>
                <w:rFonts w:ascii="Times New Roman" w:hAnsi="Times New Roman"/>
              </w:rPr>
              <w:t>1.10</w:t>
            </w:r>
          </w:p>
        </w:tc>
        <w:tc>
          <w:tcPr>
            <w:tcW w:w="3396" w:type="dxa"/>
            <w:shd w:val="clear" w:color="auto" w:fill="auto"/>
          </w:tcPr>
          <w:p w:rsidR="006E68A3" w:rsidRPr="00FD0BB0" w:rsidRDefault="006E68A3" w:rsidP="00F9182D">
            <w:pPr>
              <w:spacing w:after="0" w:line="240" w:lineRule="auto"/>
              <w:jc w:val="center"/>
              <w:rPr>
                <w:rFonts w:ascii="Times New Roman" w:hAnsi="Times New Roman"/>
              </w:rPr>
            </w:pPr>
            <w:r w:rsidRPr="00FD0BB0">
              <w:rPr>
                <w:rFonts w:ascii="Times New Roman" w:hAnsi="Times New Roman"/>
              </w:rPr>
              <w:t>Наявність у ліцензіата заяви про відновлення дії ліцензії</w:t>
            </w:r>
          </w:p>
        </w:tc>
        <w:tc>
          <w:tcPr>
            <w:tcW w:w="0" w:type="auto"/>
          </w:tcPr>
          <w:p w:rsidR="006E68A3" w:rsidRPr="00FD0BB0" w:rsidRDefault="006E68A3" w:rsidP="0019305F">
            <w:pPr>
              <w:spacing w:after="0" w:line="240" w:lineRule="auto"/>
              <w:jc w:val="center"/>
              <w:rPr>
                <w:rFonts w:ascii="Times New Roman" w:hAnsi="Times New Roman"/>
              </w:rPr>
            </w:pPr>
          </w:p>
        </w:tc>
        <w:tc>
          <w:tcPr>
            <w:tcW w:w="0" w:type="auto"/>
          </w:tcPr>
          <w:p w:rsidR="006E68A3" w:rsidRPr="00FD0BB0" w:rsidRDefault="006E68A3" w:rsidP="0019305F">
            <w:pPr>
              <w:spacing w:after="0" w:line="240" w:lineRule="auto"/>
              <w:jc w:val="center"/>
              <w:rPr>
                <w:rFonts w:ascii="Times New Roman" w:hAnsi="Times New Roman"/>
              </w:rPr>
            </w:pPr>
          </w:p>
        </w:tc>
        <w:tc>
          <w:tcPr>
            <w:tcW w:w="0" w:type="auto"/>
          </w:tcPr>
          <w:p w:rsidR="006E68A3" w:rsidRPr="00FD0BB0" w:rsidRDefault="006E68A3" w:rsidP="0019305F">
            <w:pPr>
              <w:spacing w:after="0" w:line="240" w:lineRule="auto"/>
              <w:jc w:val="center"/>
              <w:rPr>
                <w:rFonts w:ascii="Times New Roman" w:hAnsi="Times New Roman"/>
              </w:rPr>
            </w:pPr>
          </w:p>
        </w:tc>
        <w:tc>
          <w:tcPr>
            <w:tcW w:w="0" w:type="auto"/>
          </w:tcPr>
          <w:p w:rsidR="006E68A3" w:rsidRPr="00FD0BB0" w:rsidRDefault="006E68A3" w:rsidP="0019305F">
            <w:pPr>
              <w:spacing w:after="0" w:line="240" w:lineRule="auto"/>
              <w:jc w:val="center"/>
              <w:rPr>
                <w:rFonts w:ascii="Times New Roman" w:hAnsi="Times New Roman"/>
              </w:rPr>
            </w:pPr>
          </w:p>
        </w:tc>
        <w:tc>
          <w:tcPr>
            <w:tcW w:w="2421" w:type="dxa"/>
            <w:shd w:val="clear" w:color="auto" w:fill="auto"/>
          </w:tcPr>
          <w:p w:rsidR="006E68A3" w:rsidRPr="00FD0BB0" w:rsidRDefault="006E68A3" w:rsidP="00004841">
            <w:pPr>
              <w:spacing w:after="0" w:line="240" w:lineRule="auto"/>
              <w:jc w:val="center"/>
              <w:rPr>
                <w:rFonts w:ascii="Times New Roman" w:hAnsi="Times New Roman"/>
              </w:rPr>
            </w:pPr>
            <w:r w:rsidRPr="00FD0BB0">
              <w:rPr>
                <w:rFonts w:ascii="Times New Roman" w:hAnsi="Times New Roman"/>
              </w:rPr>
              <w:t xml:space="preserve">підпункт </w:t>
            </w:r>
            <w:r w:rsidR="00C06324" w:rsidRPr="00FD0BB0">
              <w:rPr>
                <w:rFonts w:ascii="Times New Roman" w:hAnsi="Times New Roman"/>
              </w:rPr>
              <w:t>1.</w:t>
            </w:r>
            <w:r w:rsidRPr="00FD0BB0">
              <w:rPr>
                <w:rFonts w:ascii="Times New Roman" w:hAnsi="Times New Roman"/>
              </w:rPr>
              <w:t>10 глави 1 Ліцензійних умов</w:t>
            </w:r>
          </w:p>
        </w:tc>
      </w:tr>
      <w:tr w:rsidR="001328B2" w:rsidRPr="00FD0BB0" w:rsidTr="001328B2">
        <w:trPr>
          <w:trHeight w:val="20"/>
        </w:trPr>
        <w:tc>
          <w:tcPr>
            <w:tcW w:w="0" w:type="auto"/>
            <w:shd w:val="clear" w:color="auto" w:fill="auto"/>
          </w:tcPr>
          <w:p w:rsidR="00C06324" w:rsidRPr="00FD0BB0" w:rsidRDefault="00C06324" w:rsidP="0019305F">
            <w:pPr>
              <w:spacing w:after="0" w:line="240" w:lineRule="auto"/>
              <w:jc w:val="center"/>
              <w:rPr>
                <w:rFonts w:ascii="Times New Roman" w:hAnsi="Times New Roman"/>
              </w:rPr>
            </w:pPr>
            <w:r w:rsidRPr="00FD0BB0">
              <w:rPr>
                <w:rFonts w:ascii="Times New Roman" w:hAnsi="Times New Roman"/>
              </w:rPr>
              <w:t>1.11</w:t>
            </w:r>
          </w:p>
        </w:tc>
        <w:tc>
          <w:tcPr>
            <w:tcW w:w="3396" w:type="dxa"/>
            <w:shd w:val="clear" w:color="auto" w:fill="auto"/>
          </w:tcPr>
          <w:p w:rsidR="00C06324" w:rsidRPr="00FD0BB0" w:rsidRDefault="00C06324" w:rsidP="00F9182D">
            <w:pPr>
              <w:spacing w:after="0" w:line="240" w:lineRule="auto"/>
              <w:jc w:val="center"/>
              <w:rPr>
                <w:rFonts w:ascii="Times New Roman" w:hAnsi="Times New Roman"/>
              </w:rPr>
            </w:pPr>
            <w:r w:rsidRPr="00FD0BB0">
              <w:rPr>
                <w:rFonts w:ascii="Times New Roman" w:hAnsi="Times New Roman"/>
              </w:rPr>
              <w:t>Наявність заяви про звуження провадження або розширення господарської діяльності</w:t>
            </w:r>
          </w:p>
        </w:tc>
        <w:tc>
          <w:tcPr>
            <w:tcW w:w="0" w:type="auto"/>
          </w:tcPr>
          <w:p w:rsidR="00C06324" w:rsidRPr="00FD0BB0" w:rsidRDefault="00C06324" w:rsidP="0019305F">
            <w:pPr>
              <w:spacing w:after="0" w:line="240" w:lineRule="auto"/>
              <w:jc w:val="center"/>
              <w:rPr>
                <w:rFonts w:ascii="Times New Roman" w:hAnsi="Times New Roman"/>
              </w:rPr>
            </w:pPr>
          </w:p>
        </w:tc>
        <w:tc>
          <w:tcPr>
            <w:tcW w:w="0" w:type="auto"/>
          </w:tcPr>
          <w:p w:rsidR="00C06324" w:rsidRPr="00FD0BB0" w:rsidRDefault="00C06324" w:rsidP="0019305F">
            <w:pPr>
              <w:spacing w:after="0" w:line="240" w:lineRule="auto"/>
              <w:jc w:val="center"/>
              <w:rPr>
                <w:rFonts w:ascii="Times New Roman" w:hAnsi="Times New Roman"/>
              </w:rPr>
            </w:pPr>
          </w:p>
        </w:tc>
        <w:tc>
          <w:tcPr>
            <w:tcW w:w="0" w:type="auto"/>
          </w:tcPr>
          <w:p w:rsidR="00C06324" w:rsidRPr="00FD0BB0" w:rsidRDefault="00C06324" w:rsidP="0019305F">
            <w:pPr>
              <w:spacing w:after="0" w:line="240" w:lineRule="auto"/>
              <w:jc w:val="center"/>
              <w:rPr>
                <w:rFonts w:ascii="Times New Roman" w:hAnsi="Times New Roman"/>
              </w:rPr>
            </w:pPr>
          </w:p>
        </w:tc>
        <w:tc>
          <w:tcPr>
            <w:tcW w:w="0" w:type="auto"/>
          </w:tcPr>
          <w:p w:rsidR="00C06324" w:rsidRPr="00FD0BB0" w:rsidRDefault="00C06324" w:rsidP="0019305F">
            <w:pPr>
              <w:spacing w:after="0" w:line="240" w:lineRule="auto"/>
              <w:jc w:val="center"/>
              <w:rPr>
                <w:rFonts w:ascii="Times New Roman" w:hAnsi="Times New Roman"/>
              </w:rPr>
            </w:pPr>
          </w:p>
        </w:tc>
        <w:tc>
          <w:tcPr>
            <w:tcW w:w="2421" w:type="dxa"/>
            <w:shd w:val="clear" w:color="auto" w:fill="auto"/>
          </w:tcPr>
          <w:p w:rsidR="00C06324" w:rsidRPr="00FD0BB0" w:rsidRDefault="00C06324" w:rsidP="00004841">
            <w:pPr>
              <w:spacing w:after="0" w:line="240" w:lineRule="auto"/>
              <w:jc w:val="center"/>
              <w:rPr>
                <w:rFonts w:ascii="Times New Roman" w:hAnsi="Times New Roman"/>
              </w:rPr>
            </w:pPr>
            <w:r w:rsidRPr="00FD0BB0">
              <w:rPr>
                <w:rFonts w:ascii="Times New Roman" w:hAnsi="Times New Roman"/>
              </w:rPr>
              <w:t>підпункти 1.11 та 1.12 глави 1 Ліцензійних умов</w:t>
            </w:r>
          </w:p>
        </w:tc>
      </w:tr>
      <w:tr w:rsidR="00030FC8" w:rsidRPr="00FD0BB0" w:rsidTr="004223AC">
        <w:trPr>
          <w:trHeight w:val="20"/>
        </w:trPr>
        <w:tc>
          <w:tcPr>
            <w:tcW w:w="9866" w:type="dxa"/>
            <w:gridSpan w:val="7"/>
          </w:tcPr>
          <w:p w:rsidR="00030FC8" w:rsidRPr="00F9182D" w:rsidRDefault="00030FC8" w:rsidP="0019305F">
            <w:pPr>
              <w:spacing w:after="0" w:line="240" w:lineRule="auto"/>
              <w:jc w:val="center"/>
              <w:rPr>
                <w:rFonts w:ascii="Times New Roman" w:hAnsi="Times New Roman"/>
              </w:rPr>
            </w:pPr>
            <w:r w:rsidRPr="00F9182D">
              <w:rPr>
                <w:rFonts w:ascii="Times New Roman" w:hAnsi="Times New Roman"/>
              </w:rPr>
              <w:t>2. Організаційні вимоги до провадження господарської діяльності з централізованого водопостачання та/або</w:t>
            </w:r>
            <w:r w:rsidR="004223AC" w:rsidRPr="00F9182D">
              <w:rPr>
                <w:rFonts w:ascii="Times New Roman" w:hAnsi="Times New Roman"/>
              </w:rPr>
              <w:t xml:space="preserve"> централізованого</w:t>
            </w:r>
            <w:r w:rsidRPr="00F9182D">
              <w:rPr>
                <w:rFonts w:ascii="Times New Roman" w:hAnsi="Times New Roman"/>
              </w:rPr>
              <w:t xml:space="preserve"> 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2.1</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Ліцензіатом забезпечено зберігання протягом строку дії ліцензії документів (копій), які підтверджують достовірність даних, що зазначалися у </w:t>
            </w:r>
            <w:r w:rsidRPr="00FD0BB0">
              <w:rPr>
                <w:rFonts w:ascii="Times New Roman" w:hAnsi="Times New Roman"/>
              </w:rPr>
              <w:lastRenderedPageBreak/>
              <w:t>документах, які подавалися до НКРЕКП</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 пункту 2.2 глави 2 Ліцензійних умов</w:t>
            </w:r>
            <w:r w:rsidR="007C37B8">
              <w:rPr>
                <w:rFonts w:ascii="Times New Roman" w:hAnsi="Times New Roman"/>
              </w:rPr>
              <w:t>;</w:t>
            </w:r>
          </w:p>
          <w:p w:rsidR="00D205E5" w:rsidRPr="00FD0BB0" w:rsidRDefault="00D205E5" w:rsidP="00D205E5">
            <w:pPr>
              <w:spacing w:after="0" w:line="240" w:lineRule="auto"/>
              <w:jc w:val="center"/>
              <w:rPr>
                <w:rFonts w:ascii="Times New Roman" w:hAnsi="Times New Roman"/>
              </w:rPr>
            </w:pPr>
            <w:r w:rsidRPr="00FD0BB0">
              <w:rPr>
                <w:rFonts w:ascii="Times New Roman" w:hAnsi="Times New Roman"/>
              </w:rPr>
              <w:lastRenderedPageBreak/>
              <w:t>постанова НКРЕКП від 03</w:t>
            </w:r>
            <w:r w:rsidR="007C37B8">
              <w:rPr>
                <w:rFonts w:ascii="Times New Roman" w:hAnsi="Times New Roman"/>
              </w:rPr>
              <w:t xml:space="preserve"> березня </w:t>
            </w:r>
            <w:r w:rsidRPr="00FD0BB0">
              <w:rPr>
                <w:rFonts w:ascii="Times New Roman" w:hAnsi="Times New Roman"/>
              </w:rPr>
              <w:t xml:space="preserve">2020 </w:t>
            </w:r>
            <w:r w:rsidR="007C37B8">
              <w:rPr>
                <w:rFonts w:ascii="Times New Roman" w:hAnsi="Times New Roman"/>
              </w:rPr>
              <w:t xml:space="preserve">року </w:t>
            </w:r>
            <w:r w:rsidRPr="00FD0BB0">
              <w:rPr>
                <w:rFonts w:ascii="Times New Roman" w:hAnsi="Times New Roman"/>
              </w:rPr>
              <w:t>№</w:t>
            </w:r>
            <w:r w:rsidR="007C37B8">
              <w:rPr>
                <w:rFonts w:ascii="Times New Roman" w:hAnsi="Times New Roman"/>
              </w:rPr>
              <w:t> </w:t>
            </w:r>
            <w:r w:rsidRPr="00FD0BB0">
              <w:rPr>
                <w:rFonts w:ascii="Times New Roman" w:hAnsi="Times New Roman"/>
              </w:rPr>
              <w:t>548</w:t>
            </w:r>
          </w:p>
          <w:p w:rsidR="00F75A7E" w:rsidRPr="00FD0BB0" w:rsidRDefault="00F75A7E" w:rsidP="00D205E5">
            <w:pPr>
              <w:spacing w:after="0" w:line="240" w:lineRule="auto"/>
              <w:jc w:val="center"/>
              <w:rPr>
                <w:rFonts w:ascii="Times New Roman" w:hAnsi="Times New Roman"/>
                <w:strike/>
              </w:rPr>
            </w:pP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2.2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Надає до НКРЕКП повідомлення про всі зміни даних, зазначених у його документах, що додавались до заяви про отримання ліцензії, </w:t>
            </w:r>
            <w:r w:rsidR="006812F3" w:rsidRPr="00FD0BB0">
              <w:rPr>
                <w:rFonts w:ascii="Times New Roman" w:hAnsi="Times New Roman"/>
              </w:rPr>
              <w:t xml:space="preserve">протягом строку, встановленого ліцензійними умовами, але </w:t>
            </w:r>
            <w:r w:rsidRPr="00FD0BB0">
              <w:rPr>
                <w:rFonts w:ascii="Times New Roman" w:hAnsi="Times New Roman"/>
              </w:rPr>
              <w:t>не пізніше одного місяця з дня настання таких змін</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2 пункту 2.2 глави 2 Ліцензійних умов</w:t>
            </w:r>
            <w:r w:rsidR="007C37B8">
              <w:rPr>
                <w:rFonts w:ascii="Times New Roman" w:hAnsi="Times New Roman"/>
              </w:rPr>
              <w:t>;</w:t>
            </w:r>
          </w:p>
          <w:p w:rsidR="00F75A7E" w:rsidRPr="00FD0BB0" w:rsidRDefault="00C5033A" w:rsidP="00FD0BB0">
            <w:pPr>
              <w:spacing w:after="0" w:line="240" w:lineRule="auto"/>
              <w:jc w:val="center"/>
              <w:rPr>
                <w:rFonts w:ascii="Times New Roman" w:hAnsi="Times New Roman"/>
                <w:strike/>
              </w:rPr>
            </w:pPr>
            <w:r w:rsidRPr="00FD0BB0">
              <w:rPr>
                <w:rFonts w:ascii="Times New Roman" w:hAnsi="Times New Roman"/>
              </w:rPr>
              <w:t>постанова НКРЕКП від 03</w:t>
            </w:r>
            <w:r w:rsidR="007C37B8">
              <w:rPr>
                <w:rFonts w:ascii="Times New Roman" w:hAnsi="Times New Roman"/>
              </w:rPr>
              <w:t xml:space="preserve"> березня </w:t>
            </w:r>
            <w:r w:rsidRPr="00FD0BB0">
              <w:rPr>
                <w:rFonts w:ascii="Times New Roman" w:hAnsi="Times New Roman"/>
              </w:rPr>
              <w:t xml:space="preserve">2020 </w:t>
            </w:r>
            <w:r w:rsidR="007C37B8">
              <w:rPr>
                <w:rFonts w:ascii="Times New Roman" w:hAnsi="Times New Roman"/>
              </w:rPr>
              <w:t xml:space="preserve">року </w:t>
            </w:r>
            <w:r w:rsidRPr="00FD0BB0">
              <w:rPr>
                <w:rFonts w:ascii="Times New Roman" w:hAnsi="Times New Roman"/>
              </w:rPr>
              <w:t>№</w:t>
            </w:r>
            <w:r w:rsidR="007C37B8">
              <w:rPr>
                <w:rFonts w:ascii="Times New Roman" w:hAnsi="Times New Roman"/>
              </w:rPr>
              <w:t> </w:t>
            </w:r>
            <w:r w:rsidRPr="00FD0BB0">
              <w:rPr>
                <w:rFonts w:ascii="Times New Roman" w:hAnsi="Times New Roman"/>
              </w:rPr>
              <w:t>548</w:t>
            </w:r>
            <w:r w:rsidR="00F75A7E" w:rsidRPr="00FD0BB0">
              <w:rPr>
                <w:rFonts w:ascii="Times New Roman" w:hAnsi="Times New Roman"/>
                <w:strike/>
              </w:rPr>
              <w:t xml:space="preserve"> </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2.3</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документально підтверджено сплачені щоквартально, протягом перших 30 днів кварталу, наступного за звітним, внеск</w:t>
            </w:r>
            <w:r w:rsidR="007C37B8">
              <w:rPr>
                <w:rFonts w:ascii="Times New Roman" w:hAnsi="Times New Roman"/>
              </w:rPr>
              <w:t>и</w:t>
            </w:r>
            <w:r w:rsidRPr="00FD0BB0">
              <w:rPr>
                <w:rFonts w:ascii="Times New Roman" w:hAnsi="Times New Roman"/>
              </w:rPr>
              <w:t xml:space="preserve"> на регулювання, що визначаються НКРЕКП</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12 пункту 2.2 глави 2 Ліцензійних умов</w:t>
            </w:r>
            <w:r w:rsidR="007C37B8">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НКРЕКП»</w:t>
            </w:r>
            <w:r w:rsidR="007C37B8">
              <w:rPr>
                <w:rFonts w:ascii="Times New Roman" w:hAnsi="Times New Roman"/>
              </w:rPr>
              <w:t>;</w:t>
            </w:r>
          </w:p>
          <w:p w:rsidR="007C37B8" w:rsidRDefault="000B7C2D" w:rsidP="00F653BB">
            <w:pPr>
              <w:spacing w:after="0" w:line="240" w:lineRule="auto"/>
              <w:jc w:val="center"/>
              <w:rPr>
                <w:rFonts w:ascii="Times New Roman" w:hAnsi="Times New Roman"/>
              </w:rPr>
            </w:pPr>
            <w:r w:rsidRPr="00FD0BB0">
              <w:rPr>
                <w:rFonts w:ascii="Times New Roman" w:hAnsi="Times New Roman"/>
              </w:rPr>
              <w:t xml:space="preserve">постанова </w:t>
            </w:r>
            <w:r w:rsidR="00F653BB" w:rsidRPr="00FD0BB0">
              <w:rPr>
                <w:rFonts w:ascii="Times New Roman" w:hAnsi="Times New Roman"/>
              </w:rPr>
              <w:t>НКРЕКП від 06</w:t>
            </w:r>
            <w:r w:rsidR="007C37B8">
              <w:rPr>
                <w:rFonts w:ascii="Times New Roman" w:hAnsi="Times New Roman"/>
              </w:rPr>
              <w:t xml:space="preserve"> квітня </w:t>
            </w:r>
            <w:r w:rsidR="00F653BB" w:rsidRPr="00FD0BB0">
              <w:rPr>
                <w:rFonts w:ascii="Times New Roman" w:hAnsi="Times New Roman"/>
              </w:rPr>
              <w:t xml:space="preserve">2017 </w:t>
            </w:r>
            <w:r w:rsidR="007C37B8">
              <w:rPr>
                <w:rFonts w:ascii="Times New Roman" w:hAnsi="Times New Roman"/>
              </w:rPr>
              <w:t xml:space="preserve">року </w:t>
            </w:r>
          </w:p>
          <w:p w:rsidR="000B7C2D" w:rsidRPr="00FD0BB0" w:rsidRDefault="00F653BB" w:rsidP="00F653BB">
            <w:pPr>
              <w:spacing w:after="0" w:line="240" w:lineRule="auto"/>
              <w:jc w:val="center"/>
              <w:rPr>
                <w:rFonts w:ascii="Times New Roman" w:hAnsi="Times New Roman"/>
              </w:rPr>
            </w:pPr>
            <w:r w:rsidRPr="00FD0BB0">
              <w:rPr>
                <w:rFonts w:ascii="Times New Roman" w:hAnsi="Times New Roman"/>
              </w:rPr>
              <w:t>№ 491</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2.4</w:t>
            </w:r>
          </w:p>
        </w:tc>
        <w:tc>
          <w:tcPr>
            <w:tcW w:w="3396" w:type="dxa"/>
            <w:shd w:val="clear" w:color="auto" w:fill="auto"/>
          </w:tcPr>
          <w:p w:rsidR="00F75A7E" w:rsidRPr="00FD0BB0" w:rsidRDefault="007C37B8" w:rsidP="00F9182D">
            <w:pPr>
              <w:spacing w:after="0" w:line="240" w:lineRule="auto"/>
              <w:jc w:val="center"/>
              <w:rPr>
                <w:rFonts w:ascii="Times New Roman" w:hAnsi="Times New Roman"/>
              </w:rPr>
            </w:pPr>
            <w:r>
              <w:rPr>
                <w:rFonts w:ascii="Times New Roman" w:hAnsi="Times New Roman"/>
              </w:rPr>
              <w:t>У</w:t>
            </w:r>
            <w:r w:rsidR="00F75A7E" w:rsidRPr="00FD0BB0">
              <w:rPr>
                <w:rFonts w:ascii="Times New Roman" w:hAnsi="Times New Roman"/>
              </w:rPr>
              <w:t xml:space="preserve"> ліцензіата наявні належним чином оформлен</w:t>
            </w:r>
            <w:r>
              <w:rPr>
                <w:rFonts w:ascii="Times New Roman" w:hAnsi="Times New Roman"/>
              </w:rPr>
              <w:t>і</w:t>
            </w:r>
            <w:r w:rsidR="00F75A7E" w:rsidRPr="00FD0BB0">
              <w:rPr>
                <w:rFonts w:ascii="Times New Roman" w:hAnsi="Times New Roman"/>
              </w:rPr>
              <w:t xml:space="preserve"> права власності, господарського відання або користування земельними ділянками, на яких розташовані заявлені засоби провадження господарської діяльності з централізованого водопостачання та/або централізованого 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3 пункт</w:t>
            </w:r>
            <w:r w:rsidR="007C37B8">
              <w:rPr>
                <w:rFonts w:ascii="Times New Roman" w:hAnsi="Times New Roman"/>
              </w:rPr>
              <w:t>у</w:t>
            </w:r>
            <w:r w:rsidRPr="00FD0BB0">
              <w:rPr>
                <w:rFonts w:ascii="Times New Roman" w:hAnsi="Times New Roman"/>
              </w:rPr>
              <w:t xml:space="preserve"> 2.2 глави 2 Ліцензійних умов</w:t>
            </w:r>
            <w:r w:rsidR="007C37B8">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2.5</w:t>
            </w:r>
          </w:p>
        </w:tc>
        <w:tc>
          <w:tcPr>
            <w:tcW w:w="3396" w:type="dxa"/>
            <w:shd w:val="clear" w:color="auto" w:fill="auto"/>
          </w:tcPr>
          <w:p w:rsidR="00F75A7E" w:rsidRPr="00FD0BB0" w:rsidRDefault="00CE4994" w:rsidP="00F9182D">
            <w:pPr>
              <w:spacing w:after="0" w:line="240" w:lineRule="auto"/>
              <w:jc w:val="center"/>
              <w:rPr>
                <w:rFonts w:ascii="Times New Roman" w:hAnsi="Times New Roman"/>
              </w:rPr>
            </w:pPr>
            <w:r>
              <w:rPr>
                <w:rFonts w:ascii="Times New Roman" w:hAnsi="Times New Roman"/>
              </w:rPr>
              <w:t>У</w:t>
            </w:r>
            <w:r w:rsidRPr="00FD0BB0">
              <w:rPr>
                <w:rFonts w:ascii="Times New Roman" w:hAnsi="Times New Roman"/>
              </w:rPr>
              <w:t xml:space="preserve"> </w:t>
            </w:r>
            <w:r w:rsidR="00F75A7E" w:rsidRPr="00FD0BB0">
              <w:rPr>
                <w:rFonts w:ascii="Times New Roman" w:hAnsi="Times New Roman"/>
              </w:rPr>
              <w:t>ліцензіата наявний дозвіл на спеціальне водокористування або дозвіл на користування надрами (у разі використання підземних вод)</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CE4994">
              <w:rPr>
                <w:rFonts w:ascii="Times New Roman" w:hAnsi="Times New Roman"/>
              </w:rPr>
              <w:t>;</w:t>
            </w:r>
          </w:p>
          <w:p w:rsidR="00CE4994" w:rsidRDefault="00C04A13" w:rsidP="0019305F">
            <w:pPr>
              <w:spacing w:after="0" w:line="240" w:lineRule="auto"/>
              <w:jc w:val="center"/>
              <w:rPr>
                <w:rFonts w:ascii="Times New Roman" w:hAnsi="Times New Roman"/>
              </w:rPr>
            </w:pPr>
            <w:r w:rsidRPr="00FD0BB0">
              <w:rPr>
                <w:rFonts w:ascii="Times New Roman" w:hAnsi="Times New Roman"/>
              </w:rPr>
              <w:t>постанова КМУ від 13</w:t>
            </w:r>
            <w:r w:rsidR="00CE4994">
              <w:rPr>
                <w:rFonts w:ascii="Times New Roman" w:hAnsi="Times New Roman"/>
              </w:rPr>
              <w:t xml:space="preserve"> березня </w:t>
            </w:r>
            <w:r w:rsidRPr="00FD0BB0">
              <w:rPr>
                <w:rFonts w:ascii="Times New Roman" w:hAnsi="Times New Roman"/>
              </w:rPr>
              <w:t xml:space="preserve">2002 </w:t>
            </w:r>
            <w:r w:rsidR="00CE4994">
              <w:rPr>
                <w:rFonts w:ascii="Times New Roman" w:hAnsi="Times New Roman"/>
              </w:rPr>
              <w:t xml:space="preserve">року </w:t>
            </w:r>
          </w:p>
          <w:p w:rsidR="00C04A13" w:rsidRPr="00FD0BB0" w:rsidRDefault="00C04A13" w:rsidP="0019305F">
            <w:pPr>
              <w:spacing w:after="0" w:line="240" w:lineRule="auto"/>
              <w:jc w:val="center"/>
              <w:rPr>
                <w:rFonts w:ascii="Times New Roman" w:hAnsi="Times New Roman"/>
              </w:rPr>
            </w:pPr>
            <w:r w:rsidRPr="00FD0BB0">
              <w:rPr>
                <w:rFonts w:ascii="Times New Roman" w:hAnsi="Times New Roman"/>
              </w:rPr>
              <w:t>№ 321</w:t>
            </w:r>
            <w:r w:rsidR="00CE499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2.6</w:t>
            </w:r>
          </w:p>
        </w:tc>
        <w:tc>
          <w:tcPr>
            <w:tcW w:w="3396" w:type="dxa"/>
            <w:shd w:val="clear" w:color="auto" w:fill="auto"/>
          </w:tcPr>
          <w:p w:rsidR="00F75A7E" w:rsidRPr="00FD0BB0" w:rsidRDefault="00CE4994" w:rsidP="00F9182D">
            <w:pPr>
              <w:spacing w:after="0" w:line="240" w:lineRule="auto"/>
              <w:jc w:val="center"/>
              <w:rPr>
                <w:rFonts w:ascii="Times New Roman" w:hAnsi="Times New Roman"/>
              </w:rPr>
            </w:pPr>
            <w:r>
              <w:rPr>
                <w:rFonts w:ascii="Times New Roman" w:hAnsi="Times New Roman"/>
              </w:rPr>
              <w:t>У</w:t>
            </w:r>
            <w:r w:rsidR="00F75A7E" w:rsidRPr="00FD0BB0">
              <w:rPr>
                <w:rFonts w:ascii="Times New Roman" w:hAnsi="Times New Roman"/>
              </w:rPr>
              <w:t xml:space="preserve"> ліцензіата наявні погоджені і затверджені технічні про</w:t>
            </w:r>
            <w:r>
              <w:rPr>
                <w:rFonts w:ascii="Times New Roman" w:hAnsi="Times New Roman"/>
              </w:rPr>
              <w:t>є</w:t>
            </w:r>
            <w:r w:rsidR="00F75A7E" w:rsidRPr="00FD0BB0">
              <w:rPr>
                <w:rFonts w:ascii="Times New Roman" w:hAnsi="Times New Roman"/>
              </w:rPr>
              <w:t>кти на розміщення водопровідних мереж, споруд та устаткування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CE499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p w:rsidR="00B74834" w:rsidRPr="00FD0BB0" w:rsidRDefault="00B74834" w:rsidP="00B74834">
            <w:pPr>
              <w:spacing w:after="0" w:line="240" w:lineRule="auto"/>
              <w:jc w:val="center"/>
              <w:rPr>
                <w:rFonts w:ascii="Times New Roman" w:hAnsi="Times New Roman"/>
              </w:rPr>
            </w:pP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2.7</w:t>
            </w:r>
          </w:p>
        </w:tc>
        <w:tc>
          <w:tcPr>
            <w:tcW w:w="3396" w:type="dxa"/>
            <w:shd w:val="clear" w:color="auto" w:fill="auto"/>
          </w:tcPr>
          <w:p w:rsidR="00F75A7E" w:rsidRPr="00FD0BB0" w:rsidRDefault="00CE4994" w:rsidP="00F9182D">
            <w:pPr>
              <w:spacing w:after="0" w:line="240" w:lineRule="auto"/>
              <w:jc w:val="center"/>
              <w:rPr>
                <w:rFonts w:ascii="Times New Roman" w:hAnsi="Times New Roman"/>
              </w:rPr>
            </w:pPr>
            <w:r>
              <w:rPr>
                <w:rFonts w:ascii="Times New Roman" w:hAnsi="Times New Roman"/>
              </w:rPr>
              <w:t>У</w:t>
            </w:r>
            <w:r w:rsidR="00F75A7E" w:rsidRPr="00FD0BB0">
              <w:rPr>
                <w:rFonts w:ascii="Times New Roman" w:hAnsi="Times New Roman"/>
              </w:rPr>
              <w:t xml:space="preserve"> ліцензіата наявні паспорти джерел питного водопостачання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CE499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2.8</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Ліцензіат повідомляв споживача у встановлений договором строк про дату і причини припинення ліцензованої діяльності із визначенням приблизної дати </w:t>
            </w:r>
            <w:r w:rsidRPr="00FD0BB0">
              <w:rPr>
                <w:rFonts w:ascii="Times New Roman" w:hAnsi="Times New Roman"/>
              </w:rPr>
              <w:lastRenderedPageBreak/>
              <w:t>відновлення її провадження у разі планового або позапланового припинення (у зв'язку з неможливістю використання матеріально-технічної бази) провадження ліцензованої діяльності загалом або за певним місцем провадження ліцензованої діяльності</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4 пункту 2.2 глави 2 Ліцензійних умов</w:t>
            </w:r>
            <w:r w:rsidR="00CE499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природні монополії»</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2.9</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Ліцензіатом оприлюднено на власному вебсайті та в засобах масової інформації в порядку, установленому законодавством, інформацію щодо: встановлення тарифу на централізоване водопостачання та </w:t>
            </w:r>
            <w:r w:rsidR="004223AC" w:rsidRPr="00FD0BB0">
              <w:rPr>
                <w:rFonts w:ascii="Times New Roman" w:hAnsi="Times New Roman"/>
              </w:rPr>
              <w:t>централізован</w:t>
            </w:r>
            <w:r w:rsidR="009335BF" w:rsidRPr="00FD0BB0">
              <w:rPr>
                <w:rFonts w:ascii="Times New Roman" w:hAnsi="Times New Roman"/>
              </w:rPr>
              <w:t>е</w:t>
            </w:r>
            <w:r w:rsidR="004223AC" w:rsidRPr="00FD0BB0">
              <w:rPr>
                <w:rFonts w:ascii="Times New Roman" w:hAnsi="Times New Roman"/>
              </w:rPr>
              <w:t xml:space="preserve"> </w:t>
            </w:r>
            <w:r w:rsidRPr="00FD0BB0">
              <w:rPr>
                <w:rFonts w:ascii="Times New Roman" w:hAnsi="Times New Roman"/>
              </w:rPr>
              <w:t xml:space="preserve">водовідведення та його зміни; формування та виконання інвестиційної програми з централізованого водопостачання та </w:t>
            </w:r>
            <w:r w:rsidR="004223AC" w:rsidRPr="00FD0BB0">
              <w:rPr>
                <w:rFonts w:ascii="Times New Roman" w:hAnsi="Times New Roman"/>
              </w:rPr>
              <w:t xml:space="preserve">централізованого </w:t>
            </w:r>
            <w:r w:rsidRPr="00FD0BB0">
              <w:rPr>
                <w:rFonts w:ascii="Times New Roman" w:hAnsi="Times New Roman"/>
              </w:rPr>
              <w:t>водовідведення; іншу інформацію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00CE4994">
              <w:rPr>
                <w:rFonts w:ascii="Times New Roman" w:hAnsi="Times New Roman"/>
              </w:rPr>
              <w:t>.</w:t>
            </w:r>
            <w:r w:rsidR="00DD736B" w:rsidRPr="00FD0BB0">
              <w:t xml:space="preserve"> </w:t>
            </w:r>
            <w:r w:rsidR="00CE4994">
              <w:rPr>
                <w:rFonts w:ascii="Times New Roman" w:hAnsi="Times New Roman"/>
              </w:rPr>
              <w:t>Щ</w:t>
            </w:r>
            <w:r w:rsidR="00DD736B" w:rsidRPr="00FD0BB0">
              <w:rPr>
                <w:rFonts w:ascii="Times New Roman" w:hAnsi="Times New Roman"/>
              </w:rPr>
              <w:t xml:space="preserve">оквартально </w:t>
            </w:r>
            <w:r w:rsidR="00CE4994">
              <w:rPr>
                <w:rFonts w:ascii="Times New Roman" w:hAnsi="Times New Roman"/>
              </w:rPr>
              <w:t xml:space="preserve">здійснюється </w:t>
            </w:r>
            <w:r w:rsidR="00DD736B" w:rsidRPr="00FD0BB0">
              <w:rPr>
                <w:rFonts w:ascii="Times New Roman" w:hAnsi="Times New Roman"/>
              </w:rPr>
              <w:t>публік</w:t>
            </w:r>
            <w:r w:rsidR="00CE4994">
              <w:rPr>
                <w:rFonts w:ascii="Times New Roman" w:hAnsi="Times New Roman"/>
              </w:rPr>
              <w:t>ація</w:t>
            </w:r>
            <w:r w:rsidR="00DD736B" w:rsidRPr="00FD0BB0">
              <w:rPr>
                <w:rFonts w:ascii="Times New Roman" w:hAnsi="Times New Roman"/>
              </w:rPr>
              <w:t xml:space="preserve"> на офіційному вебсайті та на інформаційних стендах, що розміщуються в абонентському відділі ліцензіата (за наявності), інформаці</w:t>
            </w:r>
            <w:r w:rsidR="003E526A">
              <w:rPr>
                <w:rFonts w:ascii="Times New Roman" w:hAnsi="Times New Roman"/>
              </w:rPr>
              <w:t>ї</w:t>
            </w:r>
            <w:r w:rsidR="00DD736B" w:rsidRPr="00FD0BB0">
              <w:rPr>
                <w:rFonts w:ascii="Times New Roman" w:hAnsi="Times New Roman"/>
              </w:rPr>
              <w:t xml:space="preserve"> щодо основних характеристик своєї діяльності з надання послуг з централізованого водопостачання та/або централізованого водовідведення, а саме: технічні та економічні характеристики, стан виконання інвестиційних програм, розміри тарифів, що діяли впродовж поточного (звітного) року, </w:t>
            </w:r>
            <w:r w:rsidR="00F41E88" w:rsidRPr="00FD0BB0">
              <w:rPr>
                <w:rFonts w:ascii="Times New Roman" w:hAnsi="Times New Roman"/>
              </w:rPr>
              <w:t>за формою, встановленою НКРЕКП</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15 пункту 2.2 глави 2 Ліцензійних умов</w:t>
            </w:r>
            <w:r w:rsidR="003E526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природні монополії»;</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2.10</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рівні права доступу до мереж централізованого водопостачання та/або</w:t>
            </w:r>
            <w:r w:rsidR="009335BF" w:rsidRPr="00FD0BB0">
              <w:rPr>
                <w:rFonts w:ascii="Times New Roman" w:hAnsi="Times New Roman"/>
              </w:rPr>
              <w:t xml:space="preserve"> централізованого</w:t>
            </w:r>
            <w:r w:rsidRPr="00FD0BB0">
              <w:rPr>
                <w:rFonts w:ascii="Times New Roman" w:hAnsi="Times New Roman"/>
              </w:rPr>
              <w:t xml:space="preserve"> 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16 пункту 2.2 глави 2 Ліцензійних умов</w:t>
            </w:r>
            <w:r w:rsidR="00CE4994">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природні монополії»</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2.11</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 xml:space="preserve">Ліцензіат не допускає обмеження або припинення провадження господарської діяльності з централізованого водопостачання </w:t>
            </w:r>
            <w:r w:rsidRPr="00FD0BB0">
              <w:rPr>
                <w:rFonts w:ascii="Times New Roman" w:hAnsi="Times New Roman"/>
              </w:rPr>
              <w:lastRenderedPageBreak/>
              <w:t xml:space="preserve">та/або </w:t>
            </w:r>
            <w:r w:rsidR="009335BF" w:rsidRPr="00FD0BB0">
              <w:rPr>
                <w:rFonts w:ascii="Times New Roman" w:hAnsi="Times New Roman"/>
              </w:rPr>
              <w:t xml:space="preserve">централізованого </w:t>
            </w:r>
            <w:r w:rsidRPr="00FD0BB0">
              <w:rPr>
                <w:rFonts w:ascii="Times New Roman" w:hAnsi="Times New Roman"/>
              </w:rPr>
              <w:t>водовідведення, якщо необхідність такого обмеження не встановлена законодавством</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17 пункту 2.2 глави 2 Ліцензійних умов</w:t>
            </w:r>
            <w:r w:rsidR="003E526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Закон України «Про природні монополії»; Закон України «Про житлово-комунальні послуги»</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2.12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 надає послуги з централізованого водопостачання та/або</w:t>
            </w:r>
            <w:r w:rsidR="009335BF" w:rsidRPr="00FD0BB0">
              <w:t xml:space="preserve"> </w:t>
            </w:r>
            <w:r w:rsidR="009335BF" w:rsidRPr="00FD0BB0">
              <w:rPr>
                <w:rFonts w:ascii="Times New Roman" w:hAnsi="Times New Roman"/>
              </w:rPr>
              <w:t>централізованого</w:t>
            </w:r>
            <w:r w:rsidRPr="00FD0BB0">
              <w:rPr>
                <w:rFonts w:ascii="Times New Roman" w:hAnsi="Times New Roman"/>
              </w:rPr>
              <w:t xml:space="preserve"> водовідведення відповідно до умов договору, укладеного в установленому порядку</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18  пункту 2.2 глави 2 Ліцензійних умов</w:t>
            </w:r>
            <w:r w:rsidR="003E526A">
              <w:rPr>
                <w:rFonts w:ascii="Times New Roman" w:hAnsi="Times New Roman"/>
              </w:rPr>
              <w:t>;</w:t>
            </w:r>
          </w:p>
          <w:p w:rsidR="003E526A" w:rsidRDefault="00F75A7E" w:rsidP="0019305F">
            <w:pPr>
              <w:spacing w:after="0" w:line="240" w:lineRule="auto"/>
              <w:jc w:val="center"/>
              <w:rPr>
                <w:rFonts w:ascii="Times New Roman" w:hAnsi="Times New Roman"/>
              </w:rPr>
            </w:pPr>
            <w:r w:rsidRPr="00FD0BB0">
              <w:rPr>
                <w:rFonts w:ascii="Times New Roman" w:hAnsi="Times New Roman"/>
              </w:rPr>
              <w:t xml:space="preserve">Закон України «Про питну воду, питне водопостачання та водовідведення»; </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житлово-комунальні послуги»</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2.13</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 надає послуги з централізованого водопостачання за наявності встановлених приладів обліку в кожній точці розподілу послуг, які відповідають вимогам Технічного регламенту засобів вимірювальної техніки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19  пункту 2.2 глави 2 Ліцензійних умов</w:t>
            </w:r>
            <w:r w:rsidR="003E526A">
              <w:rPr>
                <w:rFonts w:ascii="Times New Roman" w:hAnsi="Times New Roman"/>
              </w:rPr>
              <w:t>;</w:t>
            </w:r>
          </w:p>
          <w:p w:rsidR="003E526A"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комерційний облік теплової енергії та водопостачання»; Технічний регламент засобів вимірювальної техніки, затверджений постановою Кабінету Міністрів України від 24</w:t>
            </w:r>
            <w:r w:rsidR="003E526A">
              <w:rPr>
                <w:rFonts w:ascii="Times New Roman" w:hAnsi="Times New Roman"/>
              </w:rPr>
              <w:t xml:space="preserve"> лютого </w:t>
            </w:r>
            <w:r w:rsidRPr="00FD0BB0">
              <w:rPr>
                <w:rFonts w:ascii="Times New Roman" w:hAnsi="Times New Roman"/>
              </w:rPr>
              <w:t>2016</w:t>
            </w:r>
            <w:r w:rsidR="003E526A">
              <w:rPr>
                <w:rFonts w:ascii="Times New Roman" w:hAnsi="Times New Roman"/>
              </w:rPr>
              <w:t xml:space="preserve"> року</w:t>
            </w:r>
            <w:r w:rsidRPr="00FD0BB0">
              <w:rPr>
                <w:rFonts w:ascii="Times New Roman" w:hAnsi="Times New Roman"/>
              </w:rPr>
              <w:t xml:space="preserve"> </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163 (далі – Технічний регламент)</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2.14</w:t>
            </w:r>
          </w:p>
        </w:tc>
        <w:tc>
          <w:tcPr>
            <w:tcW w:w="3396" w:type="dxa"/>
            <w:shd w:val="clear" w:color="auto" w:fill="auto"/>
          </w:tcPr>
          <w:p w:rsidR="00F75A7E" w:rsidRPr="00FD0BB0" w:rsidRDefault="003E526A" w:rsidP="00F9182D">
            <w:pPr>
              <w:spacing w:after="0" w:line="240" w:lineRule="auto"/>
              <w:jc w:val="center"/>
              <w:rPr>
                <w:rFonts w:ascii="Times New Roman" w:hAnsi="Times New Roman"/>
              </w:rPr>
            </w:pPr>
            <w:r>
              <w:rPr>
                <w:rFonts w:ascii="Times New Roman" w:hAnsi="Times New Roman"/>
              </w:rPr>
              <w:t>Ф</w:t>
            </w:r>
            <w:r w:rsidR="00F75A7E" w:rsidRPr="00FD0BB0">
              <w:rPr>
                <w:rFonts w:ascii="Times New Roman" w:hAnsi="Times New Roman"/>
              </w:rPr>
              <w:t xml:space="preserve">акти відмови ліцензіатом споживачу послуг з централізованого водопостачання та </w:t>
            </w:r>
            <w:r w:rsidR="009335BF" w:rsidRPr="00FD0BB0">
              <w:rPr>
                <w:rFonts w:ascii="Times New Roman" w:hAnsi="Times New Roman"/>
              </w:rPr>
              <w:t xml:space="preserve">централізованого </w:t>
            </w:r>
            <w:r w:rsidR="00F75A7E" w:rsidRPr="00FD0BB0">
              <w:rPr>
                <w:rFonts w:ascii="Times New Roman" w:hAnsi="Times New Roman"/>
              </w:rPr>
              <w:t xml:space="preserve">водовідведення у приєднанні до своєї системи централізованого водопостачання та/або </w:t>
            </w:r>
            <w:r w:rsidR="009B2D27" w:rsidRPr="00FD0BB0">
              <w:rPr>
                <w:rFonts w:ascii="Times New Roman" w:hAnsi="Times New Roman"/>
              </w:rPr>
              <w:t xml:space="preserve">централізованого </w:t>
            </w:r>
            <w:r w:rsidR="00F75A7E" w:rsidRPr="00FD0BB0">
              <w:rPr>
                <w:rFonts w:ascii="Times New Roman" w:hAnsi="Times New Roman"/>
              </w:rPr>
              <w:t xml:space="preserve">водовідведення об'єктів будівництва </w:t>
            </w:r>
            <w:r w:rsidRPr="00FD0BB0">
              <w:rPr>
                <w:rFonts w:ascii="Times New Roman" w:hAnsi="Times New Roman"/>
              </w:rPr>
              <w:t xml:space="preserve">централізованого </w:t>
            </w:r>
            <w:r w:rsidR="00F75A7E" w:rsidRPr="00FD0BB0">
              <w:rPr>
                <w:rFonts w:ascii="Times New Roman" w:hAnsi="Times New Roman"/>
              </w:rPr>
              <w:t xml:space="preserve">водопостачання та/або </w:t>
            </w:r>
            <w:r w:rsidR="009B2D27" w:rsidRPr="00FD0BB0">
              <w:rPr>
                <w:rFonts w:ascii="Times New Roman" w:hAnsi="Times New Roman"/>
              </w:rPr>
              <w:t xml:space="preserve">централізованого </w:t>
            </w:r>
            <w:r w:rsidR="00F75A7E" w:rsidRPr="00FD0BB0">
              <w:rPr>
                <w:rFonts w:ascii="Times New Roman" w:hAnsi="Times New Roman"/>
              </w:rPr>
              <w:t>водовідведення споживача у разі виконання споживачем технічних умов у межах пропускної спроможності мереж систем централізованого водопостачання та</w:t>
            </w:r>
            <w:r w:rsidR="009B2D27" w:rsidRPr="00FD0BB0">
              <w:rPr>
                <w:rFonts w:ascii="Times New Roman" w:hAnsi="Times New Roman"/>
              </w:rPr>
              <w:t xml:space="preserve"> централізованого </w:t>
            </w:r>
            <w:r w:rsidR="00F75A7E" w:rsidRPr="00FD0BB0">
              <w:rPr>
                <w:rFonts w:ascii="Times New Roman" w:hAnsi="Times New Roman"/>
              </w:rPr>
              <w:t>водовідведення</w:t>
            </w:r>
            <w:r>
              <w:rPr>
                <w:rFonts w:ascii="Times New Roman" w:hAnsi="Times New Roman"/>
              </w:rPr>
              <w:t xml:space="preserve"> відсутні</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підпункт 20  пункту 2.2 глави 2 Ліцензійних умов</w:t>
            </w:r>
            <w:r w:rsidR="003E526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природні монополії»</w:t>
            </w:r>
          </w:p>
        </w:tc>
      </w:tr>
      <w:tr w:rsidR="001328B2" w:rsidRPr="00FD0BB0" w:rsidTr="001328B2">
        <w:trPr>
          <w:trHeight w:val="20"/>
        </w:trPr>
        <w:tc>
          <w:tcPr>
            <w:tcW w:w="0" w:type="auto"/>
            <w:shd w:val="clear" w:color="auto" w:fill="auto"/>
          </w:tcPr>
          <w:p w:rsidR="00F75A7E" w:rsidRPr="00FD0BB0" w:rsidRDefault="00F75A7E" w:rsidP="00205419">
            <w:pPr>
              <w:spacing w:after="0" w:line="240" w:lineRule="auto"/>
              <w:jc w:val="center"/>
              <w:rPr>
                <w:rFonts w:ascii="Times New Roman" w:hAnsi="Times New Roman"/>
              </w:rPr>
            </w:pPr>
            <w:r w:rsidRPr="00FD0BB0">
              <w:rPr>
                <w:rFonts w:ascii="Times New Roman" w:hAnsi="Times New Roman"/>
              </w:rPr>
              <w:t>2.1</w:t>
            </w:r>
            <w:r w:rsidR="00205419">
              <w:rPr>
                <w:rFonts w:ascii="Times New Roman" w:hAnsi="Times New Roman"/>
              </w:rPr>
              <w:t>5</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У ліцензіата наявні відповідні укладені договори з енергопостачальними організаціями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3E526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Закон України «Про ринок електричної енергії»;</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Правила роздрібного ринку електричної енергії, затверджені постановою НКРЕКП </w:t>
            </w:r>
            <w:r w:rsidRPr="00FD0BB0">
              <w:rPr>
                <w:rFonts w:ascii="Times New Roman" w:hAnsi="Times New Roman"/>
              </w:rPr>
              <w:lastRenderedPageBreak/>
              <w:t>від 14</w:t>
            </w:r>
            <w:r w:rsidR="003E526A">
              <w:rPr>
                <w:rFonts w:ascii="Times New Roman" w:hAnsi="Times New Roman"/>
              </w:rPr>
              <w:t xml:space="preserve"> березня </w:t>
            </w:r>
            <w:r w:rsidRPr="00FD0BB0">
              <w:rPr>
                <w:rFonts w:ascii="Times New Roman" w:hAnsi="Times New Roman"/>
              </w:rPr>
              <w:t>2018</w:t>
            </w:r>
            <w:r w:rsidR="003E526A">
              <w:rPr>
                <w:rFonts w:ascii="Times New Roman" w:hAnsi="Times New Roman"/>
              </w:rPr>
              <w:t xml:space="preserve"> року </w:t>
            </w:r>
            <w:r w:rsidRPr="00FD0BB0">
              <w:rPr>
                <w:rFonts w:ascii="Times New Roman" w:hAnsi="Times New Roman"/>
              </w:rPr>
              <w:t>№ 312</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lastRenderedPageBreak/>
              <w:t>2.16</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У ліцензіата відсутня заборгованість за енергоносії</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ринок електричної енергії»;</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Правила роздрібного ринку електричної енергії, затверджені постановою НКРЕКП від 14</w:t>
            </w:r>
            <w:r>
              <w:rPr>
                <w:rFonts w:ascii="Times New Roman" w:hAnsi="Times New Roman"/>
              </w:rPr>
              <w:t xml:space="preserve"> березня </w:t>
            </w:r>
            <w:r w:rsidRPr="00FD0BB0">
              <w:rPr>
                <w:rFonts w:ascii="Times New Roman" w:hAnsi="Times New Roman"/>
              </w:rPr>
              <w:t>2018</w:t>
            </w:r>
            <w:r>
              <w:rPr>
                <w:rFonts w:ascii="Times New Roman" w:hAnsi="Times New Roman"/>
              </w:rPr>
              <w:t> року</w:t>
            </w:r>
            <w:r w:rsidRPr="00FD0BB0">
              <w:rPr>
                <w:rFonts w:ascii="Times New Roman" w:hAnsi="Times New Roman"/>
              </w:rPr>
              <w:t xml:space="preserve"> № 312</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2.17</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Ліцензіатом забезпечено комерційний облік електричної енергії з використанням даних, отриманих з автоматизованих систем комерційного обліку електричної енергії</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xml:space="preserve">підпункт 25 </w:t>
            </w:r>
            <w:r w:rsidR="006512DB">
              <w:rPr>
                <w:rFonts w:ascii="Times New Roman" w:hAnsi="Times New Roman"/>
              </w:rPr>
              <w:t xml:space="preserve">пункту 2.2 </w:t>
            </w:r>
            <w:r w:rsidRPr="00FD0BB0">
              <w:rPr>
                <w:rFonts w:ascii="Times New Roman" w:hAnsi="Times New Roman"/>
              </w:rPr>
              <w:t>глави 2 Ліцензійних умов</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2.18</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Наявні місцеві правила приймання стічних вод, затверджені відповідно до чинного законодавства</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lang w:val="en-US"/>
              </w:rPr>
            </w:pPr>
            <w:r w:rsidRPr="00FD0BB0">
              <w:rPr>
                <w:rFonts w:ascii="Times New Roman" w:hAnsi="Times New Roman"/>
                <w:lang w:val="en-US"/>
              </w:rPr>
              <w:t>2.19</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Наявна інспекція промислового водовідведення відповідно до чинного законодавства</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Pr>
                <w:rFonts w:ascii="Times New Roman" w:hAnsi="Times New Roman"/>
              </w:rPr>
              <w:t>;</w:t>
            </w:r>
          </w:p>
          <w:p w:rsidR="00205419" w:rsidRDefault="00205419" w:rsidP="00205419">
            <w:pPr>
              <w:spacing w:after="0" w:line="240" w:lineRule="auto"/>
              <w:jc w:val="center"/>
              <w:rPr>
                <w:rFonts w:ascii="Times New Roman" w:hAnsi="Times New Roman"/>
              </w:rPr>
            </w:pPr>
            <w:r w:rsidRPr="00FD0BB0">
              <w:rPr>
                <w:rFonts w:ascii="Times New Roman" w:hAnsi="Times New Roman"/>
              </w:rPr>
              <w:t>Правила технічної експлуатації систем водопостачання та водовідведення населених пунктів України, затверджені наказом Державного комітету України по житлово-комунальному господарству від 05</w:t>
            </w:r>
            <w:r>
              <w:rPr>
                <w:rFonts w:ascii="Times New Roman" w:hAnsi="Times New Roman"/>
              </w:rPr>
              <w:t xml:space="preserve"> липня </w:t>
            </w:r>
            <w:r w:rsidRPr="00FD0BB0">
              <w:rPr>
                <w:rFonts w:ascii="Times New Roman" w:hAnsi="Times New Roman"/>
              </w:rPr>
              <w:t>1995</w:t>
            </w:r>
            <w:r>
              <w:rPr>
                <w:rFonts w:ascii="Times New Roman" w:hAnsi="Times New Roman"/>
              </w:rPr>
              <w:t> року</w:t>
            </w:r>
            <w:r w:rsidRPr="00FD0BB0">
              <w:rPr>
                <w:rFonts w:ascii="Times New Roman" w:hAnsi="Times New Roman"/>
              </w:rPr>
              <w:t xml:space="preserve"> </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30 (далі – Правила № 30)</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2.20</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здійснює закупівлі відповідно до вимог Закону України «Про публічні закупівлі»</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13</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w:t>
            </w:r>
            <w:r>
              <w:rPr>
                <w:rFonts w:ascii="Times New Roman" w:hAnsi="Times New Roman"/>
              </w:rPr>
              <w:t>у</w:t>
            </w:r>
            <w:r w:rsidRPr="00FD0BB0">
              <w:rPr>
                <w:rFonts w:ascii="Times New Roman" w:hAnsi="Times New Roman"/>
              </w:rPr>
              <w:t xml:space="preserve">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публічні закупівлі»</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2.21</w:t>
            </w:r>
          </w:p>
        </w:tc>
        <w:tc>
          <w:tcPr>
            <w:tcW w:w="3396" w:type="dxa"/>
            <w:shd w:val="clear" w:color="auto" w:fill="auto"/>
          </w:tcPr>
          <w:p w:rsidR="00205419" w:rsidRPr="00875234" w:rsidRDefault="001328B2" w:rsidP="001328B2">
            <w:pPr>
              <w:spacing w:after="0" w:line="240" w:lineRule="auto"/>
              <w:jc w:val="center"/>
              <w:rPr>
                <w:rFonts w:ascii="Times New Roman" w:hAnsi="Times New Roman"/>
              </w:rPr>
            </w:pPr>
            <w:r w:rsidRPr="00875234">
              <w:rPr>
                <w:rFonts w:ascii="Times New Roman" w:hAnsi="Times New Roman"/>
                <w:color w:val="000000"/>
                <w:lang w:eastAsia="uk-UA"/>
              </w:rPr>
              <w:t xml:space="preserve">Ліцензіатом забезпечено функціонування кол-центру, у якому наявний єдиний багатоканальний номер телефону для стаціонарних та мобільних телефонів та адреса електронної пошти для прийому повідомлень (у разі наявності споживачів (населення) чисельністю більше ніж сто тисяч осіб, які використовують питну воду, послуги з водовідведення для </w:t>
            </w:r>
            <w:r w:rsidRPr="00875234">
              <w:rPr>
                <w:rFonts w:ascii="Times New Roman" w:hAnsi="Times New Roman"/>
                <w:color w:val="000000"/>
                <w:lang w:eastAsia="uk-UA"/>
              </w:rPr>
              <w:lastRenderedPageBreak/>
              <w:t>забезпечення фізіологічних, санітарно-гігієнічних та побутових потреб), для надання послуг абонентам на безоплатній основі;</w:t>
            </w:r>
          </w:p>
        </w:tc>
        <w:tc>
          <w:tcPr>
            <w:tcW w:w="0" w:type="auto"/>
          </w:tcPr>
          <w:p w:rsidR="00205419" w:rsidRPr="001328B2" w:rsidRDefault="00205419" w:rsidP="001328B2">
            <w:pPr>
              <w:spacing w:after="0" w:line="240" w:lineRule="auto"/>
              <w:jc w:val="center"/>
              <w:rPr>
                <w:rFonts w:ascii="Times New Roman" w:hAnsi="Times New Roman"/>
                <w:sz w:val="20"/>
                <w:szCs w:val="20"/>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22 пункт</w:t>
            </w:r>
            <w:r>
              <w:rPr>
                <w:rFonts w:ascii="Times New Roman" w:hAnsi="Times New Roman"/>
              </w:rPr>
              <w:t>у</w:t>
            </w:r>
            <w:r w:rsidRPr="00FD0BB0">
              <w:rPr>
                <w:rFonts w:ascii="Times New Roman" w:hAnsi="Times New Roman"/>
              </w:rPr>
              <w:t xml:space="preserve"> 2.2 глави 2 Ліцензійних умов</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lastRenderedPageBreak/>
              <w:t>2.22</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Ліцензіатом проводиться відповідно до Закону України «Про бухгалтерський облік та фінансову звітність в Україні» інвентаризаці</w:t>
            </w:r>
            <w:r>
              <w:rPr>
                <w:rFonts w:ascii="Times New Roman" w:hAnsi="Times New Roman"/>
              </w:rPr>
              <w:t>я</w:t>
            </w:r>
            <w:r w:rsidRPr="00FD0BB0">
              <w:rPr>
                <w:rFonts w:ascii="Times New Roman" w:hAnsi="Times New Roman"/>
              </w:rPr>
              <w:t xml:space="preserve"> мереж централізованого водопостачання та/або централізованого водовідведення, а також постійно забезпечується ведення обліку мереж централізованого водопостачання та/або централізованого водовідведення</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26 пункт</w:t>
            </w:r>
            <w:r>
              <w:rPr>
                <w:rFonts w:ascii="Times New Roman" w:hAnsi="Times New Roman"/>
              </w:rPr>
              <w:t>у</w:t>
            </w:r>
            <w:r w:rsidRPr="00FD0BB0">
              <w:rPr>
                <w:rFonts w:ascii="Times New Roman" w:hAnsi="Times New Roman"/>
              </w:rPr>
              <w:t xml:space="preserve"> 2.2</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глави 2 Ліцензійних умов</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2.23</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Ліцензіатом упроваджено геоінформаційну систему мереж централізованого водопостачання та/або централізованого водовідведення протягом трьох років</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27 пункт</w:t>
            </w:r>
            <w:r>
              <w:rPr>
                <w:rFonts w:ascii="Times New Roman" w:hAnsi="Times New Roman"/>
              </w:rPr>
              <w:t>у</w:t>
            </w:r>
            <w:r w:rsidRPr="00FD0BB0">
              <w:rPr>
                <w:rFonts w:ascii="Times New Roman" w:hAnsi="Times New Roman"/>
              </w:rPr>
              <w:t xml:space="preserve">  2.2 глави 2 Ліцензійних умов</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2.24</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xml:space="preserve">Ліцензіатом подається в установлений у прийнятому органом ліцензування рішенні строк </w:t>
            </w:r>
            <w:r>
              <w:rPr>
                <w:rFonts w:ascii="Times New Roman" w:hAnsi="Times New Roman"/>
              </w:rPr>
              <w:t xml:space="preserve">інформація </w:t>
            </w:r>
            <w:r w:rsidRPr="00FD0BB0">
              <w:rPr>
                <w:rFonts w:ascii="Times New Roman" w:hAnsi="Times New Roman"/>
              </w:rPr>
              <w:t xml:space="preserve">про усунення порушень вимог </w:t>
            </w:r>
            <w:r>
              <w:rPr>
                <w:rFonts w:ascii="Times New Roman" w:hAnsi="Times New Roman"/>
              </w:rPr>
              <w:t>л</w:t>
            </w:r>
            <w:r w:rsidRPr="00FD0BB0">
              <w:rPr>
                <w:rFonts w:ascii="Times New Roman" w:hAnsi="Times New Roman"/>
              </w:rPr>
              <w:t>іцензійних умов</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28 пункт</w:t>
            </w:r>
            <w:r>
              <w:rPr>
                <w:rFonts w:ascii="Times New Roman" w:hAnsi="Times New Roman"/>
              </w:rPr>
              <w:t>у</w:t>
            </w:r>
            <w:r w:rsidRPr="00FD0BB0">
              <w:rPr>
                <w:rFonts w:ascii="Times New Roman" w:hAnsi="Times New Roman"/>
              </w:rPr>
              <w:t xml:space="preserve">  2.2 глави 2 Ліцензійних умов</w:t>
            </w:r>
          </w:p>
        </w:tc>
      </w:tr>
      <w:tr w:rsidR="001328B2" w:rsidRPr="00FD0BB0" w:rsidTr="001328B2">
        <w:trPr>
          <w:trHeight w:val="2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2.25</w:t>
            </w:r>
          </w:p>
        </w:tc>
        <w:tc>
          <w:tcPr>
            <w:tcW w:w="3396" w:type="dxa"/>
            <w:shd w:val="clear" w:color="auto" w:fill="auto"/>
          </w:tcPr>
          <w:p w:rsidR="00205419" w:rsidRPr="00FD0BB0" w:rsidRDefault="00205419" w:rsidP="00205419">
            <w:pPr>
              <w:jc w:val="center"/>
              <w:rPr>
                <w:rFonts w:ascii="Times New Roman" w:hAnsi="Times New Roman"/>
              </w:rPr>
            </w:pPr>
            <w:r w:rsidRPr="00FD0BB0">
              <w:rPr>
                <w:rFonts w:ascii="Times New Roman" w:hAnsi="Times New Roman"/>
              </w:rPr>
              <w:t xml:space="preserve">Ліцензіат протягом строку, на який зупинено дію ліцензії, виконує вимоги </w:t>
            </w:r>
            <w:r>
              <w:rPr>
                <w:rFonts w:ascii="Times New Roman" w:hAnsi="Times New Roman"/>
              </w:rPr>
              <w:t>л</w:t>
            </w:r>
            <w:r w:rsidRPr="00FD0BB0">
              <w:rPr>
                <w:rFonts w:ascii="Times New Roman" w:hAnsi="Times New Roman"/>
              </w:rPr>
              <w:t>іцензійних умов та свої зобов’язання за укладеними договорами. Протягом строку, на який зупинено дію ліцензії, забороняється укладати нові договори про надання послуг з питного водопостачання та/або централізованого водовідведення в місцях провадження господарської діяльності, в яких зупинено дію ліцензії</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29 пункт</w:t>
            </w:r>
            <w:r>
              <w:rPr>
                <w:rFonts w:ascii="Times New Roman" w:hAnsi="Times New Roman"/>
              </w:rPr>
              <w:t>у</w:t>
            </w:r>
            <w:r w:rsidRPr="00FD0BB0">
              <w:rPr>
                <w:rFonts w:ascii="Times New Roman" w:hAnsi="Times New Roman"/>
              </w:rPr>
              <w:t xml:space="preserve">  2.2 глави 2 Ліцензійних умов</w:t>
            </w:r>
          </w:p>
        </w:tc>
      </w:tr>
      <w:tr w:rsidR="001328B2" w:rsidRPr="00FD0BB0" w:rsidTr="001328B2">
        <w:trPr>
          <w:trHeight w:val="2570"/>
        </w:trPr>
        <w:tc>
          <w:tcPr>
            <w:tcW w:w="0" w:type="auto"/>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2.26</w:t>
            </w:r>
          </w:p>
        </w:tc>
        <w:tc>
          <w:tcPr>
            <w:tcW w:w="3396" w:type="dxa"/>
            <w:shd w:val="clear" w:color="auto" w:fill="auto"/>
          </w:tcPr>
          <w:p w:rsidR="00205419" w:rsidRPr="00FD0BB0" w:rsidRDefault="00205419" w:rsidP="00205419">
            <w:pPr>
              <w:jc w:val="center"/>
              <w:rPr>
                <w:rFonts w:ascii="Times New Roman" w:hAnsi="Times New Roman"/>
              </w:rPr>
            </w:pPr>
            <w:r w:rsidRPr="00FD0BB0">
              <w:rPr>
                <w:rFonts w:ascii="Times New Roman" w:hAnsi="Times New Roman"/>
              </w:rPr>
              <w:t>Ліцензіат протягом строку, на який зупинено дію ліцензії, не укладає нові договори про надання послуг з питного водопостачання та/або централізованого водовідведення в місцях провадження господарської діяльності, в яких зупинено дію ліцензії</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29 пункт</w:t>
            </w:r>
            <w:r>
              <w:rPr>
                <w:rFonts w:ascii="Times New Roman" w:hAnsi="Times New Roman"/>
              </w:rPr>
              <w:t>у</w:t>
            </w:r>
            <w:r w:rsidRPr="00FD0BB0">
              <w:rPr>
                <w:rFonts w:ascii="Times New Roman" w:hAnsi="Times New Roman"/>
              </w:rPr>
              <w:t xml:space="preserve"> 2.2 глави 2 Ліцензійних умов</w:t>
            </w:r>
          </w:p>
        </w:tc>
      </w:tr>
      <w:tr w:rsidR="001328B2" w:rsidRPr="00FD0BB0" w:rsidTr="001328B2">
        <w:trPr>
          <w:trHeight w:val="2570"/>
        </w:trPr>
        <w:tc>
          <w:tcPr>
            <w:tcW w:w="0" w:type="auto"/>
            <w:shd w:val="clear" w:color="auto" w:fill="auto"/>
          </w:tcPr>
          <w:p w:rsidR="001328B2" w:rsidRPr="00875234" w:rsidRDefault="001328B2" w:rsidP="00205419">
            <w:pPr>
              <w:spacing w:after="0" w:line="240" w:lineRule="auto"/>
              <w:jc w:val="center"/>
              <w:rPr>
                <w:rFonts w:ascii="Times New Roman" w:hAnsi="Times New Roman"/>
              </w:rPr>
            </w:pPr>
            <w:r w:rsidRPr="00875234">
              <w:rPr>
                <w:rFonts w:ascii="Times New Roman" w:hAnsi="Times New Roman"/>
                <w:color w:val="000000"/>
                <w:lang w:val="ru-RU" w:eastAsia="uk-UA"/>
              </w:rPr>
              <w:lastRenderedPageBreak/>
              <w:t>2.27</w:t>
            </w:r>
          </w:p>
        </w:tc>
        <w:tc>
          <w:tcPr>
            <w:tcW w:w="3396" w:type="dxa"/>
            <w:shd w:val="clear" w:color="auto" w:fill="auto"/>
          </w:tcPr>
          <w:p w:rsidR="001328B2" w:rsidRPr="00875234" w:rsidRDefault="001328B2" w:rsidP="00205419">
            <w:pPr>
              <w:jc w:val="center"/>
              <w:rPr>
                <w:rFonts w:ascii="Times New Roman" w:hAnsi="Times New Roman"/>
              </w:rPr>
            </w:pPr>
            <w:r w:rsidRPr="00875234">
              <w:rPr>
                <w:rFonts w:ascii="Times New Roman" w:hAnsi="Times New Roman"/>
                <w:color w:val="000000"/>
                <w:lang w:val="ru-RU" w:eastAsia="uk-UA"/>
              </w:rPr>
              <w:t>Ліцензіат звернувся з письмовою заявою у строки та у випадках, передбачених постановою НКРЕКП від 03 березня 2020 року № 54</w:t>
            </w:r>
            <w:bookmarkStart w:id="1" w:name="_GoBack"/>
            <w:bookmarkEnd w:id="1"/>
            <w:r w:rsidRPr="00875234">
              <w:rPr>
                <w:rFonts w:ascii="Times New Roman" w:hAnsi="Times New Roman"/>
                <w:color w:val="000000"/>
                <w:lang w:val="ru-RU" w:eastAsia="uk-UA"/>
              </w:rPr>
              <w:t>8 до НКРЕКП щодо проведення перевірки додержання ним ліцензійних умов та законодавства у сферах енергетики та комунальних послуг</w:t>
            </w:r>
          </w:p>
        </w:tc>
        <w:tc>
          <w:tcPr>
            <w:tcW w:w="0" w:type="auto"/>
          </w:tcPr>
          <w:p w:rsidR="001328B2" w:rsidRPr="00875234" w:rsidRDefault="001328B2" w:rsidP="00205419">
            <w:pPr>
              <w:spacing w:after="0" w:line="240" w:lineRule="auto"/>
              <w:jc w:val="center"/>
              <w:rPr>
                <w:rFonts w:ascii="Times New Roman" w:hAnsi="Times New Roman"/>
              </w:rPr>
            </w:pPr>
          </w:p>
        </w:tc>
        <w:tc>
          <w:tcPr>
            <w:tcW w:w="0" w:type="auto"/>
          </w:tcPr>
          <w:p w:rsidR="001328B2" w:rsidRPr="00875234" w:rsidRDefault="001328B2" w:rsidP="00205419">
            <w:pPr>
              <w:spacing w:after="0" w:line="240" w:lineRule="auto"/>
              <w:jc w:val="center"/>
              <w:rPr>
                <w:rFonts w:ascii="Times New Roman" w:hAnsi="Times New Roman"/>
              </w:rPr>
            </w:pPr>
          </w:p>
        </w:tc>
        <w:tc>
          <w:tcPr>
            <w:tcW w:w="0" w:type="auto"/>
          </w:tcPr>
          <w:p w:rsidR="001328B2" w:rsidRPr="00875234" w:rsidRDefault="001328B2" w:rsidP="00205419">
            <w:pPr>
              <w:spacing w:after="0" w:line="240" w:lineRule="auto"/>
              <w:jc w:val="center"/>
              <w:rPr>
                <w:rFonts w:ascii="Times New Roman" w:hAnsi="Times New Roman"/>
              </w:rPr>
            </w:pPr>
          </w:p>
        </w:tc>
        <w:tc>
          <w:tcPr>
            <w:tcW w:w="0" w:type="auto"/>
          </w:tcPr>
          <w:p w:rsidR="001328B2" w:rsidRPr="00875234" w:rsidRDefault="001328B2" w:rsidP="00205419">
            <w:pPr>
              <w:spacing w:after="0" w:line="240" w:lineRule="auto"/>
              <w:jc w:val="center"/>
              <w:rPr>
                <w:rFonts w:ascii="Times New Roman" w:hAnsi="Times New Roman"/>
              </w:rPr>
            </w:pPr>
          </w:p>
        </w:tc>
        <w:tc>
          <w:tcPr>
            <w:tcW w:w="2421" w:type="dxa"/>
            <w:shd w:val="clear" w:color="auto" w:fill="auto"/>
          </w:tcPr>
          <w:p w:rsidR="001328B2" w:rsidRPr="00875234" w:rsidRDefault="001328B2" w:rsidP="00205419">
            <w:pPr>
              <w:spacing w:after="0" w:line="240" w:lineRule="auto"/>
              <w:jc w:val="center"/>
              <w:rPr>
                <w:rFonts w:ascii="Times New Roman" w:hAnsi="Times New Roman"/>
              </w:rPr>
            </w:pPr>
            <w:r w:rsidRPr="00875234">
              <w:rPr>
                <w:rFonts w:ascii="Times New Roman" w:hAnsi="Times New Roman"/>
                <w:color w:val="000000"/>
                <w:lang w:val="ru-RU" w:eastAsia="uk-UA"/>
              </w:rPr>
              <w:t>підпункт 30 пункту 2.2 Ліцензійних умов;</w:t>
            </w:r>
            <w:r w:rsidRPr="00875234">
              <w:rPr>
                <w:rFonts w:ascii="Times New Roman" w:hAnsi="Times New Roman"/>
                <w:color w:val="000000"/>
                <w:lang w:val="ru-RU" w:eastAsia="uk-UA"/>
              </w:rPr>
              <w:br/>
              <w:t>постанова НКРЕКП від 03 березня 2020 року № 548</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2.2</w:t>
            </w:r>
            <w:r w:rsidR="001328B2">
              <w:rPr>
                <w:rFonts w:ascii="Times New Roman" w:hAnsi="Times New Roman"/>
              </w:rPr>
              <w:t>8</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дотримується структури витрат згідно зі статтями, затвердженими у тарифі на централізоване водопостачання та/або централізоване водовідведення, та забезпечення цільового використання коштів, отриманих за рахунок діяльності з централізованого водопостачання та/або централізованого водовідведення</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13</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w:t>
            </w:r>
            <w:r>
              <w:rPr>
                <w:rFonts w:ascii="Times New Roman" w:hAnsi="Times New Roman"/>
              </w:rPr>
              <w:t>у</w:t>
            </w:r>
            <w:r w:rsidRPr="00FD0BB0">
              <w:rPr>
                <w:rFonts w:ascii="Times New Roman" w:hAnsi="Times New Roman"/>
              </w:rPr>
              <w:t xml:space="preserve">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житлово-комунальні послуги»;</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державне регулювання у сфері комунальних послуг»; Порядок формування тарифів на централізоване водопостачання та водовідведення, затверджений постановою НКРЕКП від 10</w:t>
            </w:r>
            <w:r>
              <w:rPr>
                <w:rFonts w:ascii="Times New Roman" w:hAnsi="Times New Roman"/>
              </w:rPr>
              <w:t xml:space="preserve"> березня </w:t>
            </w:r>
            <w:r w:rsidRPr="00FD0BB0">
              <w:rPr>
                <w:rFonts w:ascii="Times New Roman" w:hAnsi="Times New Roman"/>
              </w:rPr>
              <w:t>2016</w:t>
            </w:r>
            <w:r>
              <w:rPr>
                <w:rFonts w:ascii="Times New Roman" w:hAnsi="Times New Roman"/>
              </w:rPr>
              <w:t> року</w:t>
            </w:r>
            <w:r w:rsidRPr="00FD0BB0">
              <w:rPr>
                <w:rFonts w:ascii="Times New Roman" w:hAnsi="Times New Roman"/>
              </w:rPr>
              <w:t xml:space="preserve"> № 302 (далі</w:t>
            </w:r>
            <w:r>
              <w:rPr>
                <w:rFonts w:ascii="Times New Roman" w:hAnsi="Times New Roman"/>
              </w:rPr>
              <w:t> </w:t>
            </w:r>
            <w:r w:rsidRPr="00FD0BB0">
              <w:rPr>
                <w:rFonts w:ascii="Times New Roman" w:hAnsi="Times New Roman"/>
              </w:rPr>
              <w:t>– Порядок № 302)</w:t>
            </w:r>
          </w:p>
        </w:tc>
      </w:tr>
      <w:tr w:rsidR="001328B2" w:rsidRPr="00FD0BB0" w:rsidTr="001328B2">
        <w:trPr>
          <w:trHeight w:val="485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2.2</w:t>
            </w:r>
            <w:r w:rsidR="001328B2">
              <w:rPr>
                <w:rFonts w:ascii="Times New Roman" w:hAnsi="Times New Roman"/>
              </w:rPr>
              <w:t>9</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У ліцензіата відсутнє переміщення доходу від провадження господарської діяльності за різними кодами класифікації видів економічної діяльності (КВЕД) централізованого водопостачання та/або централізованого водовідведення для фінансової підтримки іншого виду господарської діяльності в межах одного суб’єкта господарювання, а також фінансування діяльності з централізованого водопостачання за рахунок доходів від провадження діяльності з централізованого водовідведення та навпаки (перехресне субсидіювання)</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14 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ведення окремого обліку доходів і витрат на підприємствах, які здійснюють виробництво, транспортування, постачання  теплової енергії та надають послуги з централізованого водопостачання та водовідведення, затверджений постановою Кабінету Міністрів України від 01</w:t>
            </w:r>
            <w:r>
              <w:rPr>
                <w:rFonts w:ascii="Times New Roman" w:hAnsi="Times New Roman"/>
              </w:rPr>
              <w:t> червня</w:t>
            </w:r>
            <w:r w:rsidRPr="00FD0BB0">
              <w:rPr>
                <w:rFonts w:ascii="Times New Roman" w:hAnsi="Times New Roman"/>
              </w:rPr>
              <w:t xml:space="preserve"> 2011 </w:t>
            </w:r>
            <w:r>
              <w:rPr>
                <w:rFonts w:ascii="Times New Roman" w:hAnsi="Times New Roman"/>
              </w:rPr>
              <w:t xml:space="preserve">року </w:t>
            </w:r>
            <w:r w:rsidRPr="00FD0BB0">
              <w:rPr>
                <w:rFonts w:ascii="Times New Roman" w:hAnsi="Times New Roman"/>
              </w:rPr>
              <w:t>№</w:t>
            </w:r>
            <w:r>
              <w:rPr>
                <w:rFonts w:ascii="Times New Roman" w:hAnsi="Times New Roman"/>
              </w:rPr>
              <w:t> </w:t>
            </w:r>
            <w:r w:rsidRPr="00FD0BB0">
              <w:rPr>
                <w:rFonts w:ascii="Times New Roman" w:hAnsi="Times New Roman"/>
              </w:rPr>
              <w:t>584 (далі – Порядок № 584)</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w:t>
            </w:r>
            <w:r w:rsidR="001328B2">
              <w:rPr>
                <w:rFonts w:ascii="Times New Roman" w:hAnsi="Times New Roman"/>
              </w:rPr>
              <w:t>30</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8D7AAF">
              <w:rPr>
                <w:rFonts w:ascii="Times New Roman" w:hAnsi="Times New Roman"/>
              </w:rPr>
              <w:t xml:space="preserve">Ліцензіат забезпечив ведення бухгалтерського обліку господарської діяльності з </w:t>
            </w:r>
            <w:r>
              <w:rPr>
                <w:rFonts w:ascii="Times New Roman" w:hAnsi="Times New Roman"/>
              </w:rPr>
              <w:t>виробницт</w:t>
            </w:r>
            <w:r w:rsidRPr="008D7AAF">
              <w:rPr>
                <w:rFonts w:ascii="Times New Roman" w:hAnsi="Times New Roman"/>
              </w:rPr>
              <w:t xml:space="preserve">ва, транспортування та </w:t>
            </w:r>
            <w:r w:rsidRPr="008D7AAF">
              <w:rPr>
                <w:rFonts w:ascii="Times New Roman" w:hAnsi="Times New Roman"/>
              </w:rPr>
              <w:lastRenderedPageBreak/>
              <w:t xml:space="preserve">постачання питної води споживачам, відведення та/або очищення комунальних та інших стічних вод окремо від обліку інших видів діяльності відповідно до вимог законодавства  </w:t>
            </w:r>
            <w:r>
              <w:rPr>
                <w:rFonts w:ascii="Times New Roman" w:hAnsi="Times New Roman"/>
              </w:rPr>
              <w:t xml:space="preserve">та </w:t>
            </w:r>
            <w:r w:rsidRPr="008D7AAF">
              <w:rPr>
                <w:rFonts w:ascii="Times New Roman" w:hAnsi="Times New Roman"/>
              </w:rPr>
              <w:t xml:space="preserve">з урахуванням вимог </w:t>
            </w:r>
            <w:r>
              <w:rPr>
                <w:rFonts w:ascii="Times New Roman" w:hAnsi="Times New Roman"/>
              </w:rPr>
              <w:br/>
            </w:r>
            <w:r w:rsidRPr="008D7AAF">
              <w:rPr>
                <w:rFonts w:ascii="Times New Roman" w:hAnsi="Times New Roman"/>
              </w:rPr>
              <w:t>Порядку № 584</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3747F2" w:rsidRDefault="00205419" w:rsidP="00205419">
            <w:pPr>
              <w:spacing w:after="0" w:line="240" w:lineRule="auto"/>
              <w:jc w:val="center"/>
              <w:rPr>
                <w:rFonts w:ascii="Times New Roman" w:hAnsi="Times New Roman"/>
              </w:rPr>
            </w:pPr>
            <w:r w:rsidRPr="003747F2">
              <w:rPr>
                <w:rFonts w:ascii="Times New Roman" w:hAnsi="Times New Roman"/>
              </w:rPr>
              <w:t>підпункт 7  пункту 2.2 глави 2 Ліцензійних умов;</w:t>
            </w:r>
          </w:p>
          <w:p w:rsidR="00205419" w:rsidRPr="003747F2" w:rsidRDefault="00205419" w:rsidP="00205419">
            <w:pPr>
              <w:spacing w:after="0" w:line="240" w:lineRule="auto"/>
              <w:jc w:val="center"/>
              <w:rPr>
                <w:rFonts w:ascii="Times New Roman" w:hAnsi="Times New Roman"/>
              </w:rPr>
            </w:pPr>
            <w:r w:rsidRPr="003747F2">
              <w:rPr>
                <w:rFonts w:ascii="Times New Roman" w:hAnsi="Times New Roman"/>
              </w:rPr>
              <w:lastRenderedPageBreak/>
              <w:t xml:space="preserve">Закон України </w:t>
            </w:r>
            <w:r w:rsidRPr="003747F2">
              <w:rPr>
                <w:rFonts w:ascii="Times New Roman" w:hAnsi="Times New Roman"/>
                <w:lang w:eastAsia="ru-RU"/>
              </w:rPr>
              <w:t>«Про бухгалтерський облік та фінансову звітність в Україні»</w:t>
            </w:r>
            <w:r>
              <w:rPr>
                <w:rFonts w:ascii="Times New Roman" w:hAnsi="Times New Roman"/>
                <w:lang w:eastAsia="ru-RU"/>
              </w:rPr>
              <w:t>;</w:t>
            </w:r>
          </w:p>
          <w:p w:rsidR="00205419" w:rsidRPr="00FD0BB0" w:rsidRDefault="00205419" w:rsidP="00205419">
            <w:pPr>
              <w:spacing w:after="0" w:line="240" w:lineRule="auto"/>
              <w:jc w:val="center"/>
              <w:rPr>
                <w:rFonts w:ascii="Times New Roman" w:hAnsi="Times New Roman"/>
              </w:rPr>
            </w:pPr>
            <w:r w:rsidRPr="003747F2">
              <w:rPr>
                <w:rFonts w:ascii="Times New Roman" w:hAnsi="Times New Roman"/>
              </w:rPr>
              <w:t>Положення (стандарт) бухгалтерського обліку 29 «Фінансова звітність за сегментами», затверджене наказом Міністерства фінансів України від 19 травня 2005 року № 412; Порядок № 584</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lastRenderedPageBreak/>
              <w:t>2.31</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Здійснює реалізацію обсягів централізованого водопостачання та/або централізованого водовідведення відповідно до тарифів, встановлених: НКРЕКП; органами місцевого самоврядування в межах повноважень, визначених законодавством</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11 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 302</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2.3</w:t>
            </w:r>
            <w:r w:rsidR="001328B2">
              <w:rPr>
                <w:rFonts w:ascii="Times New Roman" w:hAnsi="Times New Roman"/>
              </w:rPr>
              <w:t>2</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Рівень втрат та витрат води в мережах систем централізованого водопостачання відповідає рівню, затвердженому в установлених тарифах</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13</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 302</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2.3</w:t>
            </w:r>
            <w:r w:rsidR="001328B2">
              <w:rPr>
                <w:rFonts w:ascii="Times New Roman" w:hAnsi="Times New Roman"/>
              </w:rPr>
              <w:t>3</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Наявні схеми оптимізації роботи систем централізованого водопостачання та/або централізованого водовідведення</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Загальнодержавну цільову програму «Питна вода України» на 2011 – 2020 роки»; Порядок № 302; Порядок розроблення, погодження та затвердження інвестиційних програм суб’єктів господарювання у сфері централізованого водопостачання та водовідведення, затверджений постановою НКРЕКП від 14</w:t>
            </w:r>
            <w:r>
              <w:rPr>
                <w:rFonts w:ascii="Times New Roman" w:hAnsi="Times New Roman"/>
              </w:rPr>
              <w:t xml:space="preserve"> вересня </w:t>
            </w:r>
            <w:r w:rsidRPr="00FD0BB0">
              <w:rPr>
                <w:rFonts w:ascii="Times New Roman" w:hAnsi="Times New Roman"/>
              </w:rPr>
              <w:t>2017</w:t>
            </w:r>
            <w:r>
              <w:rPr>
                <w:rFonts w:ascii="Times New Roman" w:hAnsi="Times New Roman"/>
              </w:rPr>
              <w:t> року</w:t>
            </w:r>
            <w:r w:rsidRPr="00FD0BB0">
              <w:rPr>
                <w:rFonts w:ascii="Times New Roman" w:hAnsi="Times New Roman"/>
              </w:rPr>
              <w:t xml:space="preserve"> № 1131 (далі</w:t>
            </w:r>
            <w:r>
              <w:rPr>
                <w:rFonts w:ascii="Times New Roman" w:hAnsi="Times New Roman"/>
              </w:rPr>
              <w:t> </w:t>
            </w:r>
            <w:r w:rsidRPr="00FD0BB0">
              <w:rPr>
                <w:rFonts w:ascii="Times New Roman" w:hAnsi="Times New Roman"/>
              </w:rPr>
              <w:t>– Порядок №</w:t>
            </w:r>
            <w:r>
              <w:rPr>
                <w:rFonts w:ascii="Times New Roman" w:hAnsi="Times New Roman"/>
              </w:rPr>
              <w:t> </w:t>
            </w:r>
            <w:r w:rsidRPr="00FD0BB0">
              <w:rPr>
                <w:rFonts w:ascii="Times New Roman" w:hAnsi="Times New Roman"/>
              </w:rPr>
              <w:t>1131)</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2.3</w:t>
            </w:r>
            <w:r w:rsidR="001328B2">
              <w:rPr>
                <w:rFonts w:ascii="Times New Roman" w:hAnsi="Times New Roman"/>
              </w:rPr>
              <w:t>4</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xml:space="preserve">Ліцензіатом забезпечено розроблення, затвердження та здійснення погодження, подання на схвалення інвестиційних програм у порядку, затвердженому НКРЕКП, </w:t>
            </w:r>
            <w:r w:rsidRPr="00FD0BB0">
              <w:rPr>
                <w:rFonts w:ascii="Times New Roman" w:hAnsi="Times New Roman"/>
              </w:rPr>
              <w:lastRenderedPageBreak/>
              <w:t>виконання ліцензіатом інвестиційної програми в затверджених кількісних та вартісних обсягах</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9</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 1131</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lastRenderedPageBreak/>
              <w:t>2.35</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У ліцензіата відкрито в уповноваженому банку поточний рахунок зі спеціальним режимом використання для зарахування коштів в обсязі, передбаченому в установленому тарифі для виконання інвестиційної програми</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8</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 Порядок зарахування коштів на поточні рахунки із спеціальним режимом використання для проведення розрахунків за інвестиційними програмами, використання зазначених коштів і здійснення контролю за їх витрачанням у сфері централізованого водопостачання та водовідведення, затверджений постановою Кабінету Міністрів України від 09</w:t>
            </w:r>
            <w:r>
              <w:rPr>
                <w:rFonts w:ascii="Times New Roman" w:hAnsi="Times New Roman"/>
              </w:rPr>
              <w:t xml:space="preserve"> жовтня </w:t>
            </w:r>
            <w:r w:rsidRPr="00FD0BB0">
              <w:rPr>
                <w:rFonts w:ascii="Times New Roman" w:hAnsi="Times New Roman"/>
              </w:rPr>
              <w:t>2013</w:t>
            </w:r>
            <w:r>
              <w:rPr>
                <w:rFonts w:ascii="Times New Roman" w:hAnsi="Times New Roman"/>
              </w:rPr>
              <w:t> року</w:t>
            </w:r>
            <w:r w:rsidRPr="00FD0BB0">
              <w:rPr>
                <w:rFonts w:ascii="Times New Roman" w:hAnsi="Times New Roman"/>
              </w:rPr>
              <w:t xml:space="preserve"> №</w:t>
            </w:r>
            <w:r>
              <w:rPr>
                <w:rFonts w:ascii="Times New Roman" w:hAnsi="Times New Roman"/>
              </w:rPr>
              <w:t> </w:t>
            </w:r>
            <w:r w:rsidRPr="00FD0BB0">
              <w:rPr>
                <w:rFonts w:ascii="Times New Roman" w:hAnsi="Times New Roman"/>
              </w:rPr>
              <w:t>750 (далі – Порядок № 750)</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t>2.36</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забезпечує перерахування щоденно коштів, що надходять на поточні рахунки ліцензіата, на спеціальний рахунок зі спеціальним режимом використання в обсязі, передбаченому в установленому тарифі для виконання інвестиційної програми</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8 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 750</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t>2.37</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використовує кошти зі спеціального рахунку виключно для виконання інвестиційних програм згідно з графіком на планований та прогнозний періоди</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8</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Порядок № 750</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2.3</w:t>
            </w:r>
            <w:r w:rsidR="001328B2">
              <w:rPr>
                <w:rFonts w:ascii="Times New Roman" w:hAnsi="Times New Roman"/>
              </w:rPr>
              <w:t>8</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дотримується фінансового плану використання коштів, передбачених для виконання інвестиційної програми, та графіка здійснення заходів такої програми з використанням зазначених коштів</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10</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xml:space="preserve">Порядок здійснення контролю за виконанням інвестиційних програм у сферах </w:t>
            </w:r>
            <w:r w:rsidRPr="00FD0BB0">
              <w:rPr>
                <w:rFonts w:ascii="Times New Roman" w:hAnsi="Times New Roman"/>
              </w:rPr>
              <w:lastRenderedPageBreak/>
              <w:t>теплопостачання, централізованого водопостачання та водовідведення, затверджений постановою Кабінету Міністрів України від 01</w:t>
            </w:r>
            <w:r>
              <w:rPr>
                <w:rFonts w:ascii="Times New Roman" w:hAnsi="Times New Roman"/>
              </w:rPr>
              <w:t xml:space="preserve"> жовтня </w:t>
            </w:r>
            <w:r w:rsidRPr="00FD0BB0">
              <w:rPr>
                <w:rFonts w:ascii="Times New Roman" w:hAnsi="Times New Roman"/>
              </w:rPr>
              <w:t>2014</w:t>
            </w:r>
            <w:r>
              <w:rPr>
                <w:rFonts w:ascii="Times New Roman" w:hAnsi="Times New Roman"/>
              </w:rPr>
              <w:t> року</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552</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lastRenderedPageBreak/>
              <w:t>2.3</w:t>
            </w:r>
            <w:r w:rsidR="001328B2">
              <w:rPr>
                <w:rFonts w:ascii="Times New Roman" w:hAnsi="Times New Roman"/>
              </w:rPr>
              <w:t>9</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Надає до НКРЕКП форм</w:t>
            </w:r>
            <w:r>
              <w:rPr>
                <w:rFonts w:ascii="Times New Roman" w:hAnsi="Times New Roman"/>
              </w:rPr>
              <w:t>и</w:t>
            </w:r>
            <w:r w:rsidRPr="00FD0BB0">
              <w:rPr>
                <w:rFonts w:ascii="Times New Roman" w:hAnsi="Times New Roman"/>
              </w:rPr>
              <w:t xml:space="preserve"> звітності за ліцензованим видом діяльності у порядку і строки, установлені НКРЕКП</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6 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Правила організації звітності, що подається суб'єктами господарювання у сферах теплопостачання, централізованого водопостачання та водовідведення до Національної комісії, що здійснює державне регулювання у сферах енергетики та комунальних послуг, затверджені постановою НКРЕКП від 31</w:t>
            </w:r>
            <w:r>
              <w:rPr>
                <w:rFonts w:ascii="Times New Roman" w:hAnsi="Times New Roman"/>
              </w:rPr>
              <w:t> травня</w:t>
            </w:r>
            <w:r w:rsidRPr="00FD0BB0">
              <w:rPr>
                <w:rFonts w:ascii="Times New Roman" w:hAnsi="Times New Roman"/>
              </w:rPr>
              <w:t xml:space="preserve"> 2017</w:t>
            </w:r>
            <w:r>
              <w:rPr>
                <w:rFonts w:ascii="Times New Roman" w:hAnsi="Times New Roman"/>
              </w:rPr>
              <w:t> року</w:t>
            </w:r>
            <w:r w:rsidRPr="00FD0BB0">
              <w:rPr>
                <w:rFonts w:ascii="Times New Roman" w:hAnsi="Times New Roman"/>
              </w:rPr>
              <w:t xml:space="preserve"> № 717</w:t>
            </w:r>
            <w:r>
              <w:rPr>
                <w:rFonts w:ascii="Times New Roman" w:hAnsi="Times New Roman"/>
              </w:rPr>
              <w:t>;</w:t>
            </w:r>
          </w:p>
          <w:p w:rsidR="00205419" w:rsidRDefault="00205419" w:rsidP="00205419">
            <w:pPr>
              <w:spacing w:after="0" w:line="240" w:lineRule="auto"/>
              <w:jc w:val="center"/>
              <w:rPr>
                <w:rFonts w:ascii="Times New Roman" w:hAnsi="Times New Roman"/>
              </w:rPr>
            </w:pPr>
            <w:r w:rsidRPr="00FD0BB0">
              <w:rPr>
                <w:rFonts w:ascii="Times New Roman" w:hAnsi="Times New Roman"/>
              </w:rPr>
              <w:t>постанова НКРЕКП від 23</w:t>
            </w:r>
            <w:r>
              <w:rPr>
                <w:rFonts w:ascii="Times New Roman" w:hAnsi="Times New Roman"/>
              </w:rPr>
              <w:t xml:space="preserve"> лютого </w:t>
            </w:r>
            <w:r w:rsidRPr="00FD0BB0">
              <w:rPr>
                <w:rFonts w:ascii="Times New Roman" w:hAnsi="Times New Roman"/>
              </w:rPr>
              <w:t>2017</w:t>
            </w:r>
            <w:r>
              <w:rPr>
                <w:rFonts w:ascii="Times New Roman" w:hAnsi="Times New Roman"/>
              </w:rPr>
              <w:t> року</w:t>
            </w:r>
            <w:r w:rsidRPr="00FD0BB0">
              <w:rPr>
                <w:rFonts w:ascii="Times New Roman" w:hAnsi="Times New Roman"/>
              </w:rPr>
              <w:t xml:space="preserve"> </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 226</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t>2.40</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Ліцензіатом розміщена на вебсайті річна фінансова звітність ліцензіата</w:t>
            </w:r>
            <w:r w:rsidRPr="00FD0BB0">
              <w:t xml:space="preserve"> </w:t>
            </w:r>
            <w:r w:rsidRPr="00FD0BB0">
              <w:rPr>
                <w:rFonts w:ascii="Times New Roman" w:hAnsi="Times New Roman"/>
              </w:rPr>
              <w:t>у порядку, встановленому Законом України «Про бухгалтерський облік та фінансову звітність в Україні», що відповідно до законодавства підлягає обов’язковій перевірці незалежним аудитором.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Законом України «Про аудит фінансової звітності та аудиторську діяльність», та включений до відповідного розділу Реєстру аудиторів та суб’єктів аудиторської діяльності</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21</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w:t>
            </w:r>
            <w:r>
              <w:rPr>
                <w:rFonts w:ascii="Times New Roman" w:hAnsi="Times New Roman"/>
              </w:rPr>
              <w:t>П</w:t>
            </w:r>
            <w:r w:rsidRPr="00FD0BB0">
              <w:rPr>
                <w:rFonts w:ascii="Times New Roman" w:hAnsi="Times New Roman"/>
              </w:rPr>
              <w:t>ро бухгалтерській облік та фінансову звітність в Україні»</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аудит фінансової звітності та аудиторську діяльність»</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t>2.4</w:t>
            </w:r>
            <w:r w:rsidR="001328B2">
              <w:rPr>
                <w:rFonts w:ascii="Times New Roman" w:hAnsi="Times New Roman"/>
              </w:rPr>
              <w:t>1</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Надає до НКРЕКП копії квартальної та річної фінансової звітності у порядку і строки, установлені НКРЕКП</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Pr>
                <w:rFonts w:ascii="Times New Roman" w:hAnsi="Times New Roman"/>
              </w:rPr>
              <w:t>;</w:t>
            </w:r>
          </w:p>
          <w:p w:rsidR="00205419" w:rsidRDefault="00205419" w:rsidP="00205419">
            <w:pPr>
              <w:spacing w:after="0" w:line="240" w:lineRule="auto"/>
              <w:jc w:val="center"/>
              <w:rPr>
                <w:rFonts w:ascii="Times New Roman" w:hAnsi="Times New Roman"/>
              </w:rPr>
            </w:pPr>
            <w:r w:rsidRPr="00FD0BB0">
              <w:rPr>
                <w:rFonts w:ascii="Times New Roman" w:hAnsi="Times New Roman"/>
              </w:rPr>
              <w:t>постанова НКРЕКП від 11</w:t>
            </w:r>
            <w:r>
              <w:rPr>
                <w:rFonts w:ascii="Times New Roman" w:hAnsi="Times New Roman"/>
              </w:rPr>
              <w:t xml:space="preserve"> травня </w:t>
            </w:r>
            <w:r w:rsidRPr="00FD0BB0">
              <w:rPr>
                <w:rFonts w:ascii="Times New Roman" w:hAnsi="Times New Roman"/>
              </w:rPr>
              <w:t>2017</w:t>
            </w:r>
            <w:r>
              <w:rPr>
                <w:rFonts w:ascii="Times New Roman" w:hAnsi="Times New Roman"/>
              </w:rPr>
              <w:t> року</w:t>
            </w:r>
            <w:r w:rsidRPr="00FD0BB0">
              <w:rPr>
                <w:rFonts w:ascii="Times New Roman" w:hAnsi="Times New Roman"/>
              </w:rPr>
              <w:t xml:space="preserve"> </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lastRenderedPageBreak/>
              <w:t xml:space="preserve">№ 624 </w:t>
            </w:r>
          </w:p>
        </w:tc>
      </w:tr>
      <w:tr w:rsidR="001328B2" w:rsidRPr="00FD0BB0" w:rsidTr="001328B2">
        <w:trPr>
          <w:trHeight w:val="20"/>
        </w:trPr>
        <w:tc>
          <w:tcPr>
            <w:tcW w:w="0" w:type="auto"/>
            <w:shd w:val="clear" w:color="auto" w:fill="auto"/>
          </w:tcPr>
          <w:p w:rsidR="00205419" w:rsidRPr="00FD0BB0" w:rsidRDefault="00205419" w:rsidP="001328B2">
            <w:pPr>
              <w:spacing w:after="0" w:line="240" w:lineRule="auto"/>
              <w:jc w:val="center"/>
              <w:rPr>
                <w:rFonts w:ascii="Times New Roman" w:hAnsi="Times New Roman"/>
              </w:rPr>
            </w:pPr>
            <w:r w:rsidRPr="00FD0BB0">
              <w:rPr>
                <w:rFonts w:ascii="Times New Roman" w:hAnsi="Times New Roman"/>
              </w:rPr>
              <w:lastRenderedPageBreak/>
              <w:t>2.4</w:t>
            </w:r>
            <w:r w:rsidR="001328B2">
              <w:rPr>
                <w:rFonts w:ascii="Times New Roman" w:hAnsi="Times New Roman"/>
              </w:rPr>
              <w:t>2</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Ліцензіатом створено відповідальні підрозділи та системи захисту від зовнішнього втручання в інформаційні мережі та системи управління</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23</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p>
        </w:tc>
      </w:tr>
      <w:tr w:rsidR="001328B2" w:rsidRPr="00FD0BB0" w:rsidTr="001328B2">
        <w:trPr>
          <w:trHeight w:val="20"/>
        </w:trPr>
        <w:tc>
          <w:tcPr>
            <w:tcW w:w="0" w:type="auto"/>
            <w:shd w:val="clear" w:color="auto" w:fill="auto"/>
          </w:tcPr>
          <w:p w:rsidR="00205419" w:rsidRPr="00FD0BB0" w:rsidRDefault="001328B2" w:rsidP="00205419">
            <w:pPr>
              <w:spacing w:after="0" w:line="240" w:lineRule="auto"/>
              <w:jc w:val="center"/>
              <w:rPr>
                <w:rFonts w:ascii="Times New Roman" w:hAnsi="Times New Roman"/>
              </w:rPr>
            </w:pPr>
            <w:r>
              <w:rPr>
                <w:rFonts w:ascii="Times New Roman" w:hAnsi="Times New Roman"/>
              </w:rPr>
              <w:t>2.43</w:t>
            </w:r>
          </w:p>
        </w:tc>
        <w:tc>
          <w:tcPr>
            <w:tcW w:w="3396"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Ліцензіат дотримується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0" w:type="auto"/>
          </w:tcPr>
          <w:p w:rsidR="00205419" w:rsidRPr="00FD0BB0" w:rsidRDefault="00205419" w:rsidP="00205419">
            <w:pPr>
              <w:spacing w:after="0" w:line="240" w:lineRule="auto"/>
              <w:jc w:val="center"/>
              <w:rPr>
                <w:rFonts w:ascii="Times New Roman" w:hAnsi="Times New Roman"/>
              </w:rPr>
            </w:pPr>
          </w:p>
        </w:tc>
        <w:tc>
          <w:tcPr>
            <w:tcW w:w="2421" w:type="dxa"/>
            <w:shd w:val="clear" w:color="auto" w:fill="auto"/>
          </w:tcPr>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підпункт 24</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пункту 2.2 глави 2 Ліцензійних умов</w:t>
            </w:r>
            <w:r>
              <w:rPr>
                <w:rFonts w:ascii="Times New Roman" w:hAnsi="Times New Roman"/>
              </w:rPr>
              <w:t>;</w:t>
            </w:r>
          </w:p>
          <w:p w:rsidR="00205419" w:rsidRPr="00FD0BB0" w:rsidRDefault="00205419" w:rsidP="00205419">
            <w:pPr>
              <w:spacing w:after="0" w:line="240" w:lineRule="auto"/>
              <w:jc w:val="center"/>
              <w:rPr>
                <w:rFonts w:ascii="Times New Roman" w:hAnsi="Times New Roman"/>
              </w:rPr>
            </w:pPr>
            <w:r w:rsidRPr="00FD0BB0">
              <w:rPr>
                <w:rFonts w:ascii="Times New Roman" w:hAnsi="Times New Roman"/>
              </w:rPr>
              <w:t>Закон України «Про питну воду, питне водопостачання та водовідведення»</w:t>
            </w:r>
          </w:p>
        </w:tc>
      </w:tr>
      <w:tr w:rsidR="009C6F9D" w:rsidRPr="00FD0BB0" w:rsidTr="004223AC">
        <w:trPr>
          <w:trHeight w:val="20"/>
        </w:trPr>
        <w:tc>
          <w:tcPr>
            <w:tcW w:w="9866" w:type="dxa"/>
            <w:gridSpan w:val="7"/>
          </w:tcPr>
          <w:p w:rsidR="009C6F9D" w:rsidRPr="00F9182D" w:rsidRDefault="009C6F9D" w:rsidP="00205419">
            <w:pPr>
              <w:spacing w:after="0" w:line="240" w:lineRule="auto"/>
              <w:jc w:val="center"/>
              <w:rPr>
                <w:rFonts w:ascii="Times New Roman" w:hAnsi="Times New Roman"/>
              </w:rPr>
            </w:pPr>
            <w:r w:rsidRPr="00F9182D">
              <w:rPr>
                <w:rFonts w:ascii="Times New Roman" w:hAnsi="Times New Roman"/>
              </w:rPr>
              <w:t>3. Кадрові вимоги до провадження господарської діяльності з централізованого водопостачання та/або</w:t>
            </w:r>
            <w:r w:rsidR="00205419" w:rsidRPr="00205419">
              <w:rPr>
                <w:rFonts w:ascii="Times New Roman" w:hAnsi="Times New Roman"/>
              </w:rPr>
              <w:t xml:space="preserve"> </w:t>
            </w:r>
            <w:r w:rsidR="00205419">
              <w:rPr>
                <w:rFonts w:ascii="Times New Roman" w:hAnsi="Times New Roman"/>
              </w:rPr>
              <w:t xml:space="preserve">централізованого </w:t>
            </w:r>
            <w:r w:rsidRPr="00F9182D">
              <w:rPr>
                <w:rFonts w:ascii="Times New Roman" w:hAnsi="Times New Roman"/>
              </w:rPr>
              <w:t>водовідведення</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3.1</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Штатна чисельність</w:t>
            </w:r>
            <w:r w:rsidR="006944DA">
              <w:rPr>
                <w:rFonts w:ascii="Times New Roman" w:hAnsi="Times New Roman"/>
              </w:rPr>
              <w:t xml:space="preserve"> та</w:t>
            </w:r>
            <w:r w:rsidRPr="00FD0BB0">
              <w:rPr>
                <w:rFonts w:ascii="Times New Roman" w:hAnsi="Times New Roman"/>
              </w:rPr>
              <w:t xml:space="preserve"> кваліфікаці</w:t>
            </w:r>
            <w:r w:rsidR="006944DA">
              <w:rPr>
                <w:rFonts w:ascii="Times New Roman" w:hAnsi="Times New Roman"/>
              </w:rPr>
              <w:t>я</w:t>
            </w:r>
            <w:r w:rsidRPr="00FD0BB0">
              <w:rPr>
                <w:rFonts w:ascii="Times New Roman" w:hAnsi="Times New Roman"/>
              </w:rPr>
              <w:t xml:space="preserve"> персоналу відповідають вимогам </w:t>
            </w:r>
            <w:r w:rsidR="006944DA">
              <w:rPr>
                <w:rFonts w:ascii="Times New Roman" w:hAnsi="Times New Roman"/>
              </w:rPr>
              <w:t>л</w:t>
            </w:r>
            <w:r w:rsidRPr="00FD0BB0">
              <w:rPr>
                <w:rFonts w:ascii="Times New Roman" w:hAnsi="Times New Roman"/>
              </w:rPr>
              <w:t>іцензійних умов</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E7094A" w:rsidP="0019305F">
            <w:pPr>
              <w:spacing w:after="0" w:line="240" w:lineRule="auto"/>
              <w:jc w:val="center"/>
              <w:rPr>
                <w:rFonts w:ascii="Times New Roman" w:hAnsi="Times New Roman"/>
              </w:rPr>
            </w:pPr>
            <w:r w:rsidRPr="00FD0BB0">
              <w:rPr>
                <w:rFonts w:ascii="Times New Roman" w:hAnsi="Times New Roman"/>
              </w:rPr>
              <w:t>під</w:t>
            </w:r>
            <w:r w:rsidR="00F75A7E" w:rsidRPr="00FD0BB0">
              <w:rPr>
                <w:rFonts w:ascii="Times New Roman" w:hAnsi="Times New Roman"/>
              </w:rPr>
              <w:t>пункти 1</w:t>
            </w:r>
            <w:r w:rsidR="006944DA">
              <w:rPr>
                <w:rFonts w:ascii="Times New Roman" w:hAnsi="Times New Roman"/>
              </w:rPr>
              <w:t xml:space="preserve"> </w:t>
            </w:r>
            <w:r w:rsidR="00F75A7E" w:rsidRPr="00FD0BB0">
              <w:rPr>
                <w:rFonts w:ascii="Times New Roman" w:hAnsi="Times New Roman"/>
              </w:rPr>
              <w:t>–</w:t>
            </w:r>
            <w:r w:rsidR="006944DA">
              <w:rPr>
                <w:rFonts w:ascii="Times New Roman" w:hAnsi="Times New Roman"/>
              </w:rPr>
              <w:t xml:space="preserve"> </w:t>
            </w:r>
            <w:r w:rsidR="00F75A7E" w:rsidRPr="00FD0BB0">
              <w:rPr>
                <w:rFonts w:ascii="Times New Roman" w:hAnsi="Times New Roman"/>
              </w:rPr>
              <w:t>3 глави 3</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Ліцензійних умов</w:t>
            </w:r>
            <w:r w:rsidR="006944DA">
              <w:rPr>
                <w:rFonts w:ascii="Times New Roman" w:hAnsi="Times New Roman"/>
              </w:rPr>
              <w:t>;</w:t>
            </w:r>
          </w:p>
          <w:p w:rsidR="006944DA" w:rsidRDefault="00F75A7E" w:rsidP="0019305F">
            <w:pPr>
              <w:spacing w:after="0" w:line="240" w:lineRule="auto"/>
              <w:jc w:val="center"/>
              <w:rPr>
                <w:rFonts w:ascii="Times New Roman" w:hAnsi="Times New Roman"/>
              </w:rPr>
            </w:pPr>
            <w:r w:rsidRPr="00FD0BB0">
              <w:rPr>
                <w:rFonts w:ascii="Times New Roman" w:hAnsi="Times New Roman"/>
              </w:rPr>
              <w:t>Норми обслуговування та нормативи чисельності працівників, зайнятих на роботах з експлуатації мереж, очисних споруд, насосних станцій водопровідно-каналізаційних господарств та допоміжних об'єктів на них, затверджені наказом Державного комітету України по житлово-комунальному господарству від 06</w:t>
            </w:r>
            <w:r w:rsidR="006944DA">
              <w:rPr>
                <w:rFonts w:ascii="Times New Roman" w:hAnsi="Times New Roman"/>
              </w:rPr>
              <w:t xml:space="preserve"> червня </w:t>
            </w:r>
            <w:r w:rsidRPr="00FD0BB0">
              <w:rPr>
                <w:rFonts w:ascii="Times New Roman" w:hAnsi="Times New Roman"/>
              </w:rPr>
              <w:t>1997</w:t>
            </w:r>
            <w:r w:rsidR="006944DA">
              <w:rPr>
                <w:rFonts w:ascii="Times New Roman" w:hAnsi="Times New Roman"/>
              </w:rPr>
              <w:t xml:space="preserve"> року </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39 (далі – наказ №</w:t>
            </w:r>
            <w:r w:rsidR="006944DA">
              <w:rPr>
                <w:rFonts w:ascii="Times New Roman" w:hAnsi="Times New Roman"/>
              </w:rPr>
              <w:t> </w:t>
            </w:r>
            <w:r w:rsidRPr="00FD0BB0">
              <w:rPr>
                <w:rFonts w:ascii="Times New Roman" w:hAnsi="Times New Roman"/>
              </w:rPr>
              <w:t>39)</w:t>
            </w:r>
          </w:p>
        </w:tc>
      </w:tr>
      <w:tr w:rsidR="001328B2" w:rsidRPr="00FD0BB0" w:rsidTr="001328B2">
        <w:trPr>
          <w:trHeight w:val="20"/>
        </w:trPr>
        <w:tc>
          <w:tcPr>
            <w:tcW w:w="0" w:type="auto"/>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3.2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оформлено трудові відносини з персонало</w:t>
            </w:r>
            <w:r w:rsidRPr="00D135C7">
              <w:rPr>
                <w:rFonts w:ascii="Times New Roman" w:hAnsi="Times New Roman"/>
              </w:rPr>
              <w:t>м</w:t>
            </w:r>
            <w:r w:rsidR="00D135C7" w:rsidRPr="00D135C7">
              <w:rPr>
                <w:rStyle w:val="st42"/>
                <w:rFonts w:ascii="Times New Roman" w:hAnsi="Times New Roman"/>
              </w:rPr>
              <w:t>, який задіяний для виконання функцій ліцензованої діяльності,</w:t>
            </w:r>
            <w:r w:rsidRPr="00D135C7">
              <w:rPr>
                <w:rFonts w:ascii="Times New Roman" w:hAnsi="Times New Roman"/>
              </w:rPr>
              <w:t xml:space="preserve"> шляхом укладення трудових до</w:t>
            </w:r>
            <w:r w:rsidRPr="00FD0BB0">
              <w:rPr>
                <w:rFonts w:ascii="Times New Roman" w:hAnsi="Times New Roman"/>
              </w:rPr>
              <w:t>говорів відповідно до статті 24 Кодексу законів про працю України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E7094A" w:rsidP="0019305F">
            <w:pPr>
              <w:spacing w:after="0" w:line="240" w:lineRule="auto"/>
              <w:jc w:val="center"/>
              <w:rPr>
                <w:rFonts w:ascii="Times New Roman" w:hAnsi="Times New Roman"/>
              </w:rPr>
            </w:pPr>
            <w:r w:rsidRPr="00FD0BB0">
              <w:rPr>
                <w:rFonts w:ascii="Times New Roman" w:hAnsi="Times New Roman"/>
              </w:rPr>
              <w:t>під</w:t>
            </w:r>
            <w:r w:rsidR="00F75A7E" w:rsidRPr="00FD0BB0">
              <w:rPr>
                <w:rFonts w:ascii="Times New Roman" w:hAnsi="Times New Roman"/>
              </w:rPr>
              <w:t>пункт 4 глави 3 Ліцензійних умов</w:t>
            </w:r>
            <w:r w:rsidR="006944DA">
              <w:rPr>
                <w:rFonts w:ascii="Times New Roman" w:hAnsi="Times New Roman"/>
              </w:rPr>
              <w:t>;</w:t>
            </w:r>
          </w:p>
          <w:p w:rsidR="00F653BB" w:rsidRPr="00FD0BB0" w:rsidRDefault="00F75A7E" w:rsidP="00F653BB">
            <w:pPr>
              <w:spacing w:after="0" w:line="240" w:lineRule="auto"/>
              <w:jc w:val="center"/>
              <w:rPr>
                <w:rFonts w:ascii="Times New Roman" w:hAnsi="Times New Roman"/>
              </w:rPr>
            </w:pPr>
            <w:r w:rsidRPr="00FD0BB0">
              <w:rPr>
                <w:rFonts w:ascii="Times New Roman" w:hAnsi="Times New Roman"/>
              </w:rPr>
              <w:t>Кодекс законів про працю України</w:t>
            </w:r>
            <w:r w:rsidR="006944DA">
              <w:rPr>
                <w:rFonts w:ascii="Times New Roman" w:hAnsi="Times New Roman"/>
              </w:rPr>
              <w:t>;</w:t>
            </w:r>
          </w:p>
          <w:p w:rsidR="00F75A7E" w:rsidRPr="00FD0BB0" w:rsidRDefault="00F75A7E" w:rsidP="00F653BB">
            <w:pPr>
              <w:spacing w:after="0" w:line="240" w:lineRule="auto"/>
              <w:jc w:val="center"/>
              <w:rPr>
                <w:rFonts w:ascii="Times New Roman" w:hAnsi="Times New Roman"/>
              </w:rPr>
            </w:pPr>
            <w:r w:rsidRPr="00FD0BB0">
              <w:rPr>
                <w:rFonts w:ascii="Times New Roman" w:hAnsi="Times New Roman"/>
              </w:rPr>
              <w:t>наказ № 39</w:t>
            </w:r>
          </w:p>
        </w:tc>
      </w:tr>
      <w:tr w:rsidR="009C6F9D" w:rsidRPr="00FD0BB0" w:rsidTr="004223AC">
        <w:trPr>
          <w:trHeight w:val="20"/>
        </w:trPr>
        <w:tc>
          <w:tcPr>
            <w:tcW w:w="9866" w:type="dxa"/>
            <w:gridSpan w:val="7"/>
          </w:tcPr>
          <w:p w:rsidR="009C6F9D" w:rsidRPr="00F9182D" w:rsidRDefault="009C6F9D" w:rsidP="0019305F">
            <w:pPr>
              <w:spacing w:after="0" w:line="240" w:lineRule="auto"/>
              <w:jc w:val="center"/>
              <w:rPr>
                <w:rFonts w:ascii="Times New Roman" w:hAnsi="Times New Roman"/>
              </w:rPr>
            </w:pPr>
            <w:r w:rsidRPr="00F9182D">
              <w:rPr>
                <w:rFonts w:ascii="Times New Roman" w:hAnsi="Times New Roman"/>
              </w:rPr>
              <w:t xml:space="preserve">4. Технологічні вимоги до провадження господарської діяльності з централізованого водопостачання та/або </w:t>
            </w:r>
            <w:r w:rsidR="00205419">
              <w:rPr>
                <w:rFonts w:ascii="Times New Roman" w:hAnsi="Times New Roman"/>
              </w:rPr>
              <w:t xml:space="preserve">централізованого </w:t>
            </w:r>
            <w:r w:rsidRPr="00F9182D">
              <w:rPr>
                <w:rFonts w:ascii="Times New Roman" w:hAnsi="Times New Roman"/>
              </w:rPr>
              <w:t>водовідведення</w:t>
            </w:r>
          </w:p>
        </w:tc>
      </w:tr>
      <w:tr w:rsidR="001328B2" w:rsidRPr="00FD0BB0" w:rsidTr="001328B2">
        <w:trPr>
          <w:trHeight w:val="20"/>
        </w:trPr>
        <w:tc>
          <w:tcPr>
            <w:tcW w:w="0" w:type="auto"/>
            <w:shd w:val="clear" w:color="auto" w:fill="auto"/>
          </w:tcPr>
          <w:p w:rsidR="00AE04E1" w:rsidRPr="00FD0BB0" w:rsidRDefault="00AE04E1" w:rsidP="00D024BD">
            <w:pPr>
              <w:spacing w:after="0" w:line="240" w:lineRule="auto"/>
              <w:jc w:val="center"/>
              <w:rPr>
                <w:rFonts w:ascii="Times New Roman" w:hAnsi="Times New Roman"/>
              </w:rPr>
            </w:pPr>
            <w:r w:rsidRPr="00FD0BB0">
              <w:rPr>
                <w:rFonts w:ascii="Times New Roman" w:hAnsi="Times New Roman"/>
              </w:rPr>
              <w:t>4.1</w:t>
            </w:r>
          </w:p>
        </w:tc>
        <w:tc>
          <w:tcPr>
            <w:tcW w:w="3396" w:type="dxa"/>
            <w:shd w:val="clear" w:color="auto" w:fill="auto"/>
          </w:tcPr>
          <w:p w:rsidR="00AE04E1" w:rsidRPr="00FD0BB0" w:rsidRDefault="00AE04E1" w:rsidP="00F9182D">
            <w:pPr>
              <w:spacing w:after="0" w:line="240" w:lineRule="auto"/>
              <w:jc w:val="center"/>
              <w:rPr>
                <w:rFonts w:ascii="Times New Roman" w:hAnsi="Times New Roman"/>
                <w:sz w:val="24"/>
                <w:szCs w:val="24"/>
              </w:rPr>
            </w:pPr>
            <w:r w:rsidRPr="00FD0BB0">
              <w:rPr>
                <w:rFonts w:ascii="Times New Roman" w:hAnsi="Times New Roman"/>
              </w:rPr>
              <w:t xml:space="preserve">Ліцензіат провадить ліцензовану діяльність за умови наявності у нього у власності, господарському віданні, користуванні або концесії систем централізованого водопостачання та/або централізованого водовідведення, розташованих у місці провадження господарської діяльності з централізованого </w:t>
            </w:r>
            <w:r w:rsidRPr="00FD0BB0">
              <w:rPr>
                <w:rFonts w:ascii="Times New Roman" w:hAnsi="Times New Roman"/>
              </w:rPr>
              <w:lastRenderedPageBreak/>
              <w:t>водопостачання та/або централізованого водовідведення</w:t>
            </w:r>
          </w:p>
        </w:tc>
        <w:tc>
          <w:tcPr>
            <w:tcW w:w="0" w:type="auto"/>
          </w:tcPr>
          <w:p w:rsidR="00AE04E1" w:rsidRPr="00FD0BB0" w:rsidRDefault="00AE04E1" w:rsidP="0019305F">
            <w:pPr>
              <w:spacing w:after="0" w:line="240" w:lineRule="auto"/>
              <w:jc w:val="center"/>
              <w:rPr>
                <w:rFonts w:ascii="Times New Roman" w:hAnsi="Times New Roman"/>
              </w:rPr>
            </w:pPr>
          </w:p>
        </w:tc>
        <w:tc>
          <w:tcPr>
            <w:tcW w:w="0" w:type="auto"/>
          </w:tcPr>
          <w:p w:rsidR="00AE04E1" w:rsidRPr="00FD0BB0" w:rsidRDefault="00AE04E1" w:rsidP="0019305F">
            <w:pPr>
              <w:spacing w:after="0" w:line="240" w:lineRule="auto"/>
              <w:jc w:val="center"/>
              <w:rPr>
                <w:rFonts w:ascii="Times New Roman" w:hAnsi="Times New Roman"/>
              </w:rPr>
            </w:pPr>
          </w:p>
        </w:tc>
        <w:tc>
          <w:tcPr>
            <w:tcW w:w="0" w:type="auto"/>
          </w:tcPr>
          <w:p w:rsidR="00AE04E1" w:rsidRPr="00FD0BB0" w:rsidRDefault="00AE04E1" w:rsidP="0019305F">
            <w:pPr>
              <w:spacing w:after="0" w:line="240" w:lineRule="auto"/>
              <w:jc w:val="center"/>
              <w:rPr>
                <w:rFonts w:ascii="Times New Roman" w:hAnsi="Times New Roman"/>
              </w:rPr>
            </w:pPr>
          </w:p>
        </w:tc>
        <w:tc>
          <w:tcPr>
            <w:tcW w:w="0" w:type="auto"/>
          </w:tcPr>
          <w:p w:rsidR="00AE04E1" w:rsidRPr="00FD0BB0" w:rsidRDefault="00AE04E1" w:rsidP="0019305F">
            <w:pPr>
              <w:spacing w:after="0" w:line="240" w:lineRule="auto"/>
              <w:jc w:val="center"/>
              <w:rPr>
                <w:rFonts w:ascii="Times New Roman" w:hAnsi="Times New Roman"/>
              </w:rPr>
            </w:pPr>
          </w:p>
        </w:tc>
        <w:tc>
          <w:tcPr>
            <w:tcW w:w="2421" w:type="dxa"/>
            <w:shd w:val="clear" w:color="auto" w:fill="auto"/>
          </w:tcPr>
          <w:p w:rsidR="00AE04E1" w:rsidRPr="00FD0BB0" w:rsidRDefault="00AE04E1" w:rsidP="0019305F">
            <w:pPr>
              <w:spacing w:after="0" w:line="240" w:lineRule="auto"/>
              <w:jc w:val="center"/>
              <w:rPr>
                <w:rFonts w:ascii="Times New Roman" w:hAnsi="Times New Roman"/>
              </w:rPr>
            </w:pPr>
            <w:r w:rsidRPr="00FD0BB0">
              <w:rPr>
                <w:rFonts w:ascii="Times New Roman" w:hAnsi="Times New Roman"/>
              </w:rPr>
              <w:t>підпункт 1 глави 4 Ліцензійних умов</w:t>
            </w:r>
          </w:p>
        </w:tc>
      </w:tr>
      <w:tr w:rsidR="001328B2" w:rsidRPr="00FD0BB0" w:rsidTr="001328B2">
        <w:trPr>
          <w:trHeight w:val="20"/>
        </w:trPr>
        <w:tc>
          <w:tcPr>
            <w:tcW w:w="0" w:type="auto"/>
            <w:shd w:val="clear" w:color="auto" w:fill="auto"/>
          </w:tcPr>
          <w:p w:rsidR="00F75A7E" w:rsidRPr="00FD0BB0" w:rsidRDefault="00F75A7E" w:rsidP="00AE04E1">
            <w:pPr>
              <w:spacing w:after="0" w:line="240" w:lineRule="auto"/>
              <w:jc w:val="center"/>
              <w:rPr>
                <w:rFonts w:ascii="Times New Roman" w:hAnsi="Times New Roman"/>
              </w:rPr>
            </w:pPr>
            <w:r w:rsidRPr="00FD0BB0">
              <w:rPr>
                <w:rFonts w:ascii="Times New Roman" w:hAnsi="Times New Roman"/>
              </w:rPr>
              <w:lastRenderedPageBreak/>
              <w:t>4.</w:t>
            </w:r>
            <w:r w:rsidR="00AE04E1" w:rsidRPr="00FD0BB0">
              <w:rPr>
                <w:rFonts w:ascii="Times New Roman" w:hAnsi="Times New Roman"/>
              </w:rPr>
              <w:t>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Наявні засоби провадження господарської діяльності забезпечують надійну експлуатацію системи централізованого водопостачання та/або централізованого 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330D31" w:rsidP="0019305F">
            <w:pPr>
              <w:spacing w:after="0" w:line="240" w:lineRule="auto"/>
              <w:jc w:val="center"/>
              <w:rPr>
                <w:rFonts w:ascii="Times New Roman" w:hAnsi="Times New Roman"/>
              </w:rPr>
            </w:pPr>
            <w:r w:rsidRPr="00FD0BB0">
              <w:rPr>
                <w:rFonts w:ascii="Times New Roman" w:hAnsi="Times New Roman"/>
              </w:rPr>
              <w:t xml:space="preserve">підпункт </w:t>
            </w:r>
            <w:r w:rsidR="00F75A7E" w:rsidRPr="00FD0BB0">
              <w:rPr>
                <w:rFonts w:ascii="Times New Roman" w:hAnsi="Times New Roman"/>
              </w:rPr>
              <w:t>2 глави 4 Ліцензійних умов</w:t>
            </w:r>
            <w:r w:rsidR="006944DA">
              <w:rPr>
                <w:rFonts w:ascii="Times New Roman" w:hAnsi="Times New Roman"/>
              </w:rPr>
              <w:t>;</w:t>
            </w:r>
          </w:p>
          <w:p w:rsidR="00F653BB"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Закон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Цивільний кодекс України;</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1453"/>
        </w:trPr>
        <w:tc>
          <w:tcPr>
            <w:tcW w:w="0" w:type="auto"/>
            <w:shd w:val="clear" w:color="auto" w:fill="auto"/>
          </w:tcPr>
          <w:p w:rsidR="00F75A7E" w:rsidRPr="00FD0BB0" w:rsidRDefault="00F75A7E" w:rsidP="00AE04E1">
            <w:pPr>
              <w:spacing w:after="0" w:line="240" w:lineRule="auto"/>
              <w:jc w:val="center"/>
              <w:rPr>
                <w:rFonts w:ascii="Times New Roman" w:hAnsi="Times New Roman"/>
              </w:rPr>
            </w:pPr>
            <w:r w:rsidRPr="00FD0BB0">
              <w:rPr>
                <w:rFonts w:ascii="Times New Roman" w:hAnsi="Times New Roman"/>
              </w:rPr>
              <w:t>4.</w:t>
            </w:r>
            <w:r w:rsidR="00AE04E1" w:rsidRPr="00FD0BB0">
              <w:rPr>
                <w:rFonts w:ascii="Times New Roman" w:hAnsi="Times New Roman"/>
              </w:rPr>
              <w:t>3</w:t>
            </w:r>
          </w:p>
        </w:tc>
        <w:tc>
          <w:tcPr>
            <w:tcW w:w="3396" w:type="dxa"/>
            <w:shd w:val="clear" w:color="auto" w:fill="auto"/>
          </w:tcPr>
          <w:p w:rsidR="006944DA" w:rsidRDefault="00F75A7E" w:rsidP="006944DA">
            <w:pPr>
              <w:spacing w:after="0" w:line="240" w:lineRule="auto"/>
              <w:jc w:val="center"/>
              <w:rPr>
                <w:rFonts w:ascii="Times New Roman" w:hAnsi="Times New Roman"/>
              </w:rPr>
            </w:pPr>
            <w:r w:rsidRPr="00FD0BB0">
              <w:rPr>
                <w:rFonts w:ascii="Times New Roman" w:hAnsi="Times New Roman"/>
              </w:rPr>
              <w:t xml:space="preserve">Системи централізованого водопостачання та/або </w:t>
            </w:r>
            <w:r w:rsidR="00330D31" w:rsidRPr="00FD0BB0">
              <w:rPr>
                <w:rFonts w:ascii="Times New Roman" w:hAnsi="Times New Roman"/>
              </w:rPr>
              <w:t xml:space="preserve">централізованого </w:t>
            </w:r>
            <w:r w:rsidRPr="00FD0BB0">
              <w:rPr>
                <w:rFonts w:ascii="Times New Roman" w:hAnsi="Times New Roman"/>
              </w:rPr>
              <w:t xml:space="preserve">водовідведення, обладнання та устаткування відповідають вимогам </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Правил № 30</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330D31" w:rsidP="0019305F">
            <w:pPr>
              <w:spacing w:after="0" w:line="240" w:lineRule="auto"/>
              <w:jc w:val="center"/>
              <w:rPr>
                <w:rFonts w:ascii="Times New Roman" w:hAnsi="Times New Roman"/>
              </w:rPr>
            </w:pPr>
            <w:r w:rsidRPr="00FD0BB0">
              <w:rPr>
                <w:rFonts w:ascii="Times New Roman" w:hAnsi="Times New Roman"/>
              </w:rPr>
              <w:t>під</w:t>
            </w:r>
            <w:r w:rsidR="00F75A7E" w:rsidRPr="00FD0BB0">
              <w:rPr>
                <w:rFonts w:ascii="Times New Roman" w:hAnsi="Times New Roman"/>
              </w:rPr>
              <w:t>пункт 3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D024BD" w:rsidP="00AE04E1">
            <w:pPr>
              <w:spacing w:after="0" w:line="240" w:lineRule="auto"/>
              <w:jc w:val="center"/>
              <w:rPr>
                <w:rFonts w:ascii="Times New Roman" w:hAnsi="Times New Roman"/>
              </w:rPr>
            </w:pPr>
            <w:r w:rsidRPr="00FD0BB0">
              <w:rPr>
                <w:rFonts w:ascii="Times New Roman" w:hAnsi="Times New Roman"/>
              </w:rPr>
              <w:t>4.</w:t>
            </w:r>
            <w:r w:rsidR="00AE04E1" w:rsidRPr="00FD0BB0">
              <w:rPr>
                <w:rFonts w:ascii="Times New Roman" w:hAnsi="Times New Roman"/>
              </w:rPr>
              <w:t>4</w:t>
            </w:r>
          </w:p>
        </w:tc>
        <w:tc>
          <w:tcPr>
            <w:tcW w:w="3396" w:type="dxa"/>
            <w:shd w:val="clear" w:color="auto" w:fill="auto"/>
          </w:tcPr>
          <w:p w:rsidR="00F75A7E" w:rsidRPr="00FD0BB0" w:rsidRDefault="006944DA" w:rsidP="00F9182D">
            <w:pPr>
              <w:spacing w:after="0" w:line="240" w:lineRule="auto"/>
              <w:jc w:val="center"/>
              <w:rPr>
                <w:rFonts w:ascii="Times New Roman" w:hAnsi="Times New Roman"/>
              </w:rPr>
            </w:pPr>
            <w:r>
              <w:rPr>
                <w:rFonts w:ascii="Times New Roman" w:hAnsi="Times New Roman"/>
              </w:rPr>
              <w:t>У</w:t>
            </w:r>
            <w:r w:rsidR="00F75A7E" w:rsidRPr="00FD0BB0">
              <w:rPr>
                <w:rFonts w:ascii="Times New Roman" w:hAnsi="Times New Roman"/>
              </w:rPr>
              <w:t xml:space="preserve"> ліцензіата наявний технологічний регламент з експлуатації споруд, водопровідних мереж, споруд водопідготовки, транспортування, постачання питної води, затверджен</w:t>
            </w:r>
            <w:r>
              <w:rPr>
                <w:rFonts w:ascii="Times New Roman" w:hAnsi="Times New Roman"/>
              </w:rPr>
              <w:t>ий</w:t>
            </w:r>
            <w:r w:rsidR="00F75A7E" w:rsidRPr="00FD0BB0">
              <w:rPr>
                <w:rFonts w:ascii="Times New Roman" w:hAnsi="Times New Roman"/>
              </w:rPr>
              <w:t xml:space="preserve"> керівником суб'єкта господарювання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другий </w:t>
            </w:r>
            <w:r w:rsidR="00330D31" w:rsidRPr="00FD0BB0">
              <w:rPr>
                <w:rFonts w:ascii="Times New Roman" w:hAnsi="Times New Roman"/>
              </w:rPr>
              <w:t>під</w:t>
            </w:r>
            <w:r w:rsidRPr="00FD0BB0">
              <w:rPr>
                <w:rFonts w:ascii="Times New Roman" w:hAnsi="Times New Roman"/>
              </w:rPr>
              <w:t>пункту</w:t>
            </w:r>
            <w:r w:rsidR="006944DA">
              <w:rPr>
                <w:rFonts w:ascii="Times New Roman" w:hAnsi="Times New Roman"/>
              </w:rPr>
              <w:t> </w:t>
            </w:r>
            <w:r w:rsidRPr="00FD0BB0">
              <w:rPr>
                <w:rFonts w:ascii="Times New Roman" w:hAnsi="Times New Roman"/>
              </w:rPr>
              <w:t>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E04E1">
            <w:pPr>
              <w:spacing w:after="0" w:line="240" w:lineRule="auto"/>
              <w:jc w:val="center"/>
              <w:rPr>
                <w:rFonts w:ascii="Times New Roman" w:hAnsi="Times New Roman"/>
                <w:lang w:val="ru-RU"/>
              </w:rPr>
            </w:pPr>
            <w:r w:rsidRPr="00FD0BB0">
              <w:rPr>
                <w:rFonts w:ascii="Times New Roman" w:hAnsi="Times New Roman"/>
              </w:rPr>
              <w:t>4.</w:t>
            </w:r>
            <w:r w:rsidR="00AE04E1" w:rsidRPr="00FD0BB0">
              <w:rPr>
                <w:rFonts w:ascii="Times New Roman" w:hAnsi="Times New Roman"/>
              </w:rPr>
              <w:t>5</w:t>
            </w:r>
          </w:p>
        </w:tc>
        <w:tc>
          <w:tcPr>
            <w:tcW w:w="3396" w:type="dxa"/>
            <w:shd w:val="clear" w:color="auto" w:fill="auto"/>
          </w:tcPr>
          <w:p w:rsidR="00F75A7E" w:rsidRPr="00FD0BB0" w:rsidRDefault="006944DA" w:rsidP="00F9182D">
            <w:pPr>
              <w:spacing w:after="0" w:line="240" w:lineRule="auto"/>
              <w:jc w:val="center"/>
              <w:rPr>
                <w:rFonts w:ascii="Times New Roman" w:hAnsi="Times New Roman"/>
              </w:rPr>
            </w:pPr>
            <w:r>
              <w:rPr>
                <w:rFonts w:ascii="Times New Roman" w:hAnsi="Times New Roman"/>
              </w:rPr>
              <w:t>У</w:t>
            </w:r>
            <w:r w:rsidRPr="00FD0BB0">
              <w:rPr>
                <w:rFonts w:ascii="Times New Roman" w:hAnsi="Times New Roman"/>
              </w:rPr>
              <w:t xml:space="preserve"> </w:t>
            </w:r>
            <w:r w:rsidR="00F75A7E" w:rsidRPr="00FD0BB0">
              <w:rPr>
                <w:rFonts w:ascii="Times New Roman" w:hAnsi="Times New Roman"/>
              </w:rPr>
              <w:t>ліцензіата наявна виробничо-технічна база, необхідна для експлуатації споруд, водопровідних мереж, споруд водопідготовки, транспортування, постачання питної води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третій </w:t>
            </w:r>
            <w:r w:rsidR="00330D31" w:rsidRPr="00FD0BB0">
              <w:rPr>
                <w:rFonts w:ascii="Times New Roman" w:hAnsi="Times New Roman"/>
              </w:rPr>
              <w:t>підпункту</w:t>
            </w:r>
            <w:r w:rsidR="006944DA">
              <w:rPr>
                <w:rFonts w:ascii="Times New Roman" w:hAnsi="Times New Roman"/>
              </w:rPr>
              <w:t> </w:t>
            </w:r>
            <w:r w:rsidRPr="00FD0BB0">
              <w:rPr>
                <w:rFonts w:ascii="Times New Roman" w:hAnsi="Times New Roman"/>
              </w:rPr>
              <w:t>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1934"/>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w:t>
            </w:r>
            <w:r w:rsidR="00A77855" w:rsidRPr="00FD0BB0">
              <w:rPr>
                <w:rFonts w:ascii="Times New Roman" w:hAnsi="Times New Roman"/>
              </w:rPr>
              <w:t>6</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проведення при здійсненні централізованого водопостачання технологічного контролю відповідно до Правил № 30 або наявність договору з лабораторіями інших організацій, що мають право на проведення таких робіт</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четвертий </w:t>
            </w:r>
            <w:r w:rsidR="00330D31" w:rsidRPr="00FD0BB0">
              <w:rPr>
                <w:rFonts w:ascii="Times New Roman" w:hAnsi="Times New Roman"/>
              </w:rPr>
              <w:t>підпункту</w:t>
            </w:r>
            <w:r w:rsidRPr="00FD0BB0">
              <w:rPr>
                <w:rFonts w:ascii="Times New Roman" w:hAnsi="Times New Roman"/>
              </w:rPr>
              <w:t xml:space="preserve"> 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w:t>
            </w:r>
            <w:r w:rsidR="00A77855" w:rsidRPr="00FD0BB0">
              <w:rPr>
                <w:rFonts w:ascii="Times New Roman" w:hAnsi="Times New Roman"/>
              </w:rPr>
              <w:t>7</w:t>
            </w:r>
          </w:p>
        </w:tc>
        <w:tc>
          <w:tcPr>
            <w:tcW w:w="3396" w:type="dxa"/>
            <w:shd w:val="clear" w:color="auto" w:fill="auto"/>
          </w:tcPr>
          <w:p w:rsidR="00F75A7E" w:rsidRPr="00FD0BB0" w:rsidRDefault="00F75A7E" w:rsidP="00F9182D">
            <w:pPr>
              <w:spacing w:after="0" w:line="240" w:lineRule="auto"/>
              <w:jc w:val="center"/>
              <w:rPr>
                <w:rFonts w:ascii="Times New Roman" w:hAnsi="Times New Roman"/>
                <w:lang w:val="ru-RU"/>
              </w:rPr>
            </w:pPr>
            <w:r w:rsidRPr="00FD0BB0">
              <w:rPr>
                <w:rFonts w:ascii="Times New Roman" w:hAnsi="Times New Roman"/>
              </w:rPr>
              <w:t>Ліцензіатом забезпечено наявність лабораторії,</w:t>
            </w:r>
            <w:r w:rsidR="00C06324" w:rsidRPr="00FD0BB0">
              <w:t xml:space="preserve"> </w:t>
            </w:r>
            <w:r w:rsidR="00966B3E" w:rsidRPr="00FD0BB0">
              <w:rPr>
                <w:rFonts w:ascii="Times New Roman" w:hAnsi="Times New Roman"/>
              </w:rPr>
              <w:t>яка здійснює в установленому законодавств</w:t>
            </w:r>
            <w:r w:rsidR="00C06324" w:rsidRPr="00FD0BB0">
              <w:rPr>
                <w:rFonts w:ascii="Times New Roman" w:hAnsi="Times New Roman"/>
              </w:rPr>
              <w:t>ом порядку виробничий контроль</w:t>
            </w:r>
            <w:r w:rsidR="006944DA">
              <w:rPr>
                <w:rFonts w:ascii="Times New Roman" w:hAnsi="Times New Roman"/>
              </w:rPr>
              <w:t>,</w:t>
            </w:r>
            <w:r w:rsidR="00D024BD" w:rsidRPr="00FD0BB0">
              <w:t xml:space="preserve"> </w:t>
            </w:r>
            <w:r w:rsidR="00D024BD" w:rsidRPr="00FD0BB0">
              <w:rPr>
                <w:rFonts w:ascii="Times New Roman" w:hAnsi="Times New Roman"/>
              </w:rPr>
              <w:t xml:space="preserve">або наявність договору на виконання таких робіт з відповідними лабораторіями інших організацій </w:t>
            </w:r>
            <w:r w:rsidR="00D024BD" w:rsidRPr="00FD0BB0">
              <w:rPr>
                <w:rFonts w:ascii="Times New Roman" w:hAnsi="Times New Roman"/>
              </w:rPr>
              <w:lastRenderedPageBreak/>
              <w:t xml:space="preserve">при здійсненні централізованого </w:t>
            </w:r>
            <w:r w:rsidR="00D024BD" w:rsidRPr="00FD0BB0">
              <w:rPr>
                <w:rFonts w:ascii="Times New Roman" w:hAnsi="Times New Roman"/>
                <w:lang w:val="ru-RU"/>
              </w:rPr>
              <w:t>водопостачання</w:t>
            </w:r>
          </w:p>
          <w:p w:rsidR="00F56465" w:rsidRPr="00FD0BB0" w:rsidRDefault="00F56465" w:rsidP="00F9182D">
            <w:pPr>
              <w:spacing w:after="0" w:line="240" w:lineRule="auto"/>
              <w:jc w:val="center"/>
              <w:rPr>
                <w:rFonts w:ascii="Times New Roman" w:hAnsi="Times New Roman"/>
                <w:lang w:val="ru-RU"/>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п’ятий </w:t>
            </w:r>
            <w:r w:rsidR="00330D31" w:rsidRPr="00FD0BB0">
              <w:rPr>
                <w:rFonts w:ascii="Times New Roman" w:hAnsi="Times New Roman"/>
              </w:rPr>
              <w:t>під</w:t>
            </w:r>
            <w:r w:rsidRPr="00FD0BB0">
              <w:rPr>
                <w:rFonts w:ascii="Times New Roman" w:hAnsi="Times New Roman"/>
              </w:rPr>
              <w:t>пункту</w:t>
            </w:r>
            <w:r w:rsidR="006944DA">
              <w:rPr>
                <w:rFonts w:ascii="Times New Roman" w:hAnsi="Times New Roman"/>
              </w:rPr>
              <w:t> </w:t>
            </w:r>
            <w:r w:rsidRPr="00FD0BB0">
              <w:rPr>
                <w:rFonts w:ascii="Times New Roman" w:hAnsi="Times New Roman"/>
              </w:rPr>
              <w:t>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lastRenderedPageBreak/>
              <w:t>4.</w:t>
            </w:r>
            <w:r w:rsidR="00A77855" w:rsidRPr="00FD0BB0">
              <w:rPr>
                <w:rFonts w:ascii="Times New Roman" w:hAnsi="Times New Roman"/>
              </w:rPr>
              <w:t>8</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проведення планово-попереджувальних ремонтів об'єктів з виробництва питної води, транспортування, постачання питної води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шостий </w:t>
            </w:r>
            <w:r w:rsidR="00F56465" w:rsidRPr="00FD0BB0">
              <w:rPr>
                <w:rFonts w:ascii="Times New Roman" w:hAnsi="Times New Roman"/>
              </w:rPr>
              <w:t>підпунк</w:t>
            </w:r>
            <w:r w:rsidRPr="00FD0BB0">
              <w:rPr>
                <w:rFonts w:ascii="Times New Roman" w:hAnsi="Times New Roman"/>
              </w:rPr>
              <w:t>ту 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w:t>
            </w:r>
            <w:r w:rsidR="00A77855" w:rsidRPr="00FD0BB0">
              <w:rPr>
                <w:rFonts w:ascii="Times New Roman" w:hAnsi="Times New Roman"/>
              </w:rPr>
              <w:t>9</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провадження господарської діяльності з виробництва води на етапах підйому та очищення, транспортування, постачання питної води із застосуванням приладів обліку, що відповідають вимогам Технічного регламенту</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сьомий </w:t>
            </w:r>
            <w:r w:rsidR="00F56465" w:rsidRPr="00FD0BB0">
              <w:rPr>
                <w:rFonts w:ascii="Times New Roman" w:hAnsi="Times New Roman"/>
              </w:rPr>
              <w:t>під</w:t>
            </w:r>
            <w:r w:rsidRPr="00FD0BB0">
              <w:rPr>
                <w:rFonts w:ascii="Times New Roman" w:hAnsi="Times New Roman"/>
              </w:rPr>
              <w:t>пункту 4 глави 4 Ліцензійних умов</w:t>
            </w:r>
            <w:r w:rsidR="006944DA">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Технічний регламент</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w:t>
            </w:r>
            <w:r w:rsidR="00A77855" w:rsidRPr="00FD0BB0">
              <w:rPr>
                <w:rFonts w:ascii="Times New Roman" w:hAnsi="Times New Roman"/>
              </w:rPr>
              <w:t>10</w:t>
            </w:r>
          </w:p>
        </w:tc>
        <w:tc>
          <w:tcPr>
            <w:tcW w:w="3396" w:type="dxa"/>
            <w:shd w:val="clear" w:color="auto" w:fill="auto"/>
          </w:tcPr>
          <w:p w:rsidR="00F75A7E" w:rsidRPr="00FD0BB0" w:rsidRDefault="006944DA" w:rsidP="00F9182D">
            <w:pPr>
              <w:spacing w:after="0" w:line="240" w:lineRule="auto"/>
              <w:jc w:val="center"/>
              <w:rPr>
                <w:rFonts w:ascii="Times New Roman" w:hAnsi="Times New Roman"/>
              </w:rPr>
            </w:pPr>
            <w:r>
              <w:rPr>
                <w:rFonts w:ascii="Times New Roman" w:hAnsi="Times New Roman"/>
              </w:rPr>
              <w:t>У</w:t>
            </w:r>
            <w:r w:rsidR="00F75A7E" w:rsidRPr="00FD0BB0">
              <w:rPr>
                <w:rFonts w:ascii="Times New Roman" w:hAnsi="Times New Roman"/>
              </w:rPr>
              <w:t xml:space="preserve"> ліцензіата наявний технологічний регламент з експлуатації споруд та каналізаційних мереж, призначених для відведення та очищення стічної води, затверджен</w:t>
            </w:r>
            <w:r w:rsidR="00630411">
              <w:rPr>
                <w:rFonts w:ascii="Times New Roman" w:hAnsi="Times New Roman"/>
              </w:rPr>
              <w:t>ий</w:t>
            </w:r>
            <w:r w:rsidR="00F75A7E" w:rsidRPr="00FD0BB0">
              <w:rPr>
                <w:rFonts w:ascii="Times New Roman" w:hAnsi="Times New Roman"/>
              </w:rPr>
              <w:t xml:space="preserve"> керівником суб'єкта господарювання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другий </w:t>
            </w:r>
            <w:r w:rsidR="00F56465" w:rsidRPr="00FD0BB0">
              <w:rPr>
                <w:rFonts w:ascii="Times New Roman" w:hAnsi="Times New Roman"/>
              </w:rPr>
              <w:t>під</w:t>
            </w:r>
            <w:r w:rsidRPr="00FD0BB0">
              <w:rPr>
                <w:rFonts w:ascii="Times New Roman" w:hAnsi="Times New Roman"/>
              </w:rPr>
              <w:t>пункту</w:t>
            </w:r>
            <w:r w:rsidR="00630411">
              <w:rPr>
                <w:rFonts w:ascii="Times New Roman" w:hAnsi="Times New Roman"/>
              </w:rPr>
              <w:t> </w:t>
            </w:r>
            <w:r w:rsidRPr="00FD0BB0">
              <w:rPr>
                <w:rFonts w:ascii="Times New Roman" w:hAnsi="Times New Roman"/>
              </w:rPr>
              <w:t>5 глави 4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1</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наявність виробничо-технічної бази, необхідної для експлуатації споруд та каналізаційних мереж, призначених для відведення та очищення стічної води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третій </w:t>
            </w:r>
            <w:r w:rsidR="00F56465" w:rsidRPr="00FD0BB0">
              <w:rPr>
                <w:rFonts w:ascii="Times New Roman" w:hAnsi="Times New Roman"/>
              </w:rPr>
              <w:t>підпункту</w:t>
            </w:r>
            <w:r w:rsidR="00630411">
              <w:rPr>
                <w:rFonts w:ascii="Times New Roman" w:hAnsi="Times New Roman"/>
              </w:rPr>
              <w:t> </w:t>
            </w:r>
            <w:r w:rsidRPr="00FD0BB0">
              <w:rPr>
                <w:rFonts w:ascii="Times New Roman" w:hAnsi="Times New Roman"/>
              </w:rPr>
              <w:t>5 глави 4 Ліцензійних</w:t>
            </w:r>
            <w:r w:rsidR="00630411">
              <w:rPr>
                <w:rFonts w:ascii="Times New Roman" w:hAnsi="Times New Roman"/>
              </w:rPr>
              <w:t xml:space="preserve"> умов;</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2</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проведення при здійсненні централізованого водовідведення технологічного контролю відповідно до Правил № 30 або наявність договору з лабораторіями інших організацій, що мають право на проведення таких робіт</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четвертий </w:t>
            </w:r>
            <w:r w:rsidR="00F56465" w:rsidRPr="00FD0BB0">
              <w:rPr>
                <w:rFonts w:ascii="Times New Roman" w:hAnsi="Times New Roman"/>
              </w:rPr>
              <w:t>підпункту</w:t>
            </w:r>
            <w:r w:rsidRPr="00FD0BB0">
              <w:rPr>
                <w:rFonts w:ascii="Times New Roman" w:hAnsi="Times New Roman"/>
              </w:rPr>
              <w:t xml:space="preserve"> 5 глави 4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3</w:t>
            </w:r>
          </w:p>
        </w:tc>
        <w:tc>
          <w:tcPr>
            <w:tcW w:w="3396" w:type="dxa"/>
            <w:shd w:val="clear" w:color="auto" w:fill="auto"/>
          </w:tcPr>
          <w:p w:rsidR="00F75A7E" w:rsidRPr="00FD0BB0" w:rsidRDefault="00D024BD" w:rsidP="00F9182D">
            <w:pPr>
              <w:spacing w:after="0" w:line="240" w:lineRule="auto"/>
              <w:jc w:val="center"/>
              <w:rPr>
                <w:rFonts w:ascii="Times New Roman" w:hAnsi="Times New Roman"/>
              </w:rPr>
            </w:pPr>
            <w:r w:rsidRPr="00FD0BB0">
              <w:rPr>
                <w:rFonts w:ascii="Times New Roman" w:hAnsi="Times New Roman"/>
              </w:rPr>
              <w:t>Ліцензіатом забезпечено наявність лабораторії, яка здійснює в установленому законодавством порядку виробничий контроль</w:t>
            </w:r>
            <w:r w:rsidR="00630411">
              <w:rPr>
                <w:rFonts w:ascii="Times New Roman" w:hAnsi="Times New Roman"/>
              </w:rPr>
              <w:t>,</w:t>
            </w:r>
            <w:r w:rsidR="00F75A7E" w:rsidRPr="00FD0BB0">
              <w:rPr>
                <w:rFonts w:ascii="Times New Roman" w:hAnsi="Times New Roman"/>
              </w:rPr>
              <w:t xml:space="preserve"> або наявність договору на виконання таких робіт з відповідними лабораторіями інших організацій при здійсненні централізованого 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п’ятий </w:t>
            </w:r>
            <w:r w:rsidR="00F56465" w:rsidRPr="00FD0BB0">
              <w:rPr>
                <w:rFonts w:ascii="Times New Roman" w:hAnsi="Times New Roman"/>
              </w:rPr>
              <w:t>підпункту</w:t>
            </w:r>
            <w:r w:rsidR="00630411">
              <w:rPr>
                <w:rFonts w:ascii="Times New Roman" w:hAnsi="Times New Roman"/>
              </w:rPr>
              <w:t> </w:t>
            </w:r>
            <w:r w:rsidRPr="00FD0BB0">
              <w:rPr>
                <w:rFonts w:ascii="Times New Roman" w:hAnsi="Times New Roman"/>
              </w:rPr>
              <w:t>5 глави 4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4</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 проводить планово-попереджувальні ремонти об'єктів з відведення та очищення стічної води</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шостий </w:t>
            </w:r>
            <w:r w:rsidR="00F56465" w:rsidRPr="00FD0BB0">
              <w:rPr>
                <w:rFonts w:ascii="Times New Roman" w:hAnsi="Times New Roman"/>
              </w:rPr>
              <w:t>підпунк</w:t>
            </w:r>
            <w:r w:rsidRPr="00FD0BB0">
              <w:rPr>
                <w:rFonts w:ascii="Times New Roman" w:hAnsi="Times New Roman"/>
              </w:rPr>
              <w:t>ту 5 глави 4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5</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 провадить господарську діяльн</w:t>
            </w:r>
            <w:r w:rsidR="00630411">
              <w:rPr>
                <w:rFonts w:ascii="Times New Roman" w:hAnsi="Times New Roman"/>
              </w:rPr>
              <w:t>ість</w:t>
            </w:r>
            <w:r w:rsidRPr="00FD0BB0">
              <w:rPr>
                <w:rFonts w:ascii="Times New Roman" w:hAnsi="Times New Roman"/>
              </w:rPr>
              <w:t xml:space="preserve"> з відведення та очищення стічної води із </w:t>
            </w:r>
            <w:r w:rsidRPr="00FD0BB0">
              <w:rPr>
                <w:rFonts w:ascii="Times New Roman" w:hAnsi="Times New Roman"/>
              </w:rPr>
              <w:lastRenderedPageBreak/>
              <w:t>застосуванням приладів обліку на стадії прийому стічної води на очисні споруди та її скидання після очищення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 xml:space="preserve">абзац сьомий </w:t>
            </w:r>
            <w:r w:rsidR="00F56465" w:rsidRPr="00FD0BB0">
              <w:rPr>
                <w:rFonts w:ascii="Times New Roman" w:hAnsi="Times New Roman"/>
              </w:rPr>
              <w:t>під</w:t>
            </w:r>
            <w:r w:rsidRPr="00FD0BB0">
              <w:rPr>
                <w:rFonts w:ascii="Times New Roman" w:hAnsi="Times New Roman"/>
              </w:rPr>
              <w:t>пункту 5 глави 4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lastRenderedPageBreak/>
              <w:t>Правила № 30</w:t>
            </w:r>
          </w:p>
        </w:tc>
      </w:tr>
      <w:tr w:rsidR="001328B2" w:rsidRPr="00FD0BB0" w:rsidTr="001328B2">
        <w:trPr>
          <w:trHeight w:val="20"/>
        </w:trPr>
        <w:tc>
          <w:tcPr>
            <w:tcW w:w="0" w:type="auto"/>
            <w:shd w:val="clear" w:color="auto" w:fill="auto"/>
          </w:tcPr>
          <w:p w:rsidR="00B2207E" w:rsidRPr="00FD0BB0" w:rsidRDefault="007518F3" w:rsidP="00A77855">
            <w:pPr>
              <w:spacing w:after="0" w:line="240" w:lineRule="auto"/>
              <w:jc w:val="center"/>
              <w:rPr>
                <w:rFonts w:ascii="Times New Roman" w:hAnsi="Times New Roman"/>
              </w:rPr>
            </w:pPr>
            <w:r w:rsidRPr="00FD0BB0">
              <w:rPr>
                <w:rFonts w:ascii="Times New Roman" w:hAnsi="Times New Roman"/>
              </w:rPr>
              <w:lastRenderedPageBreak/>
              <w:t>4.1</w:t>
            </w:r>
            <w:r w:rsidR="00A77855" w:rsidRPr="00FD0BB0">
              <w:rPr>
                <w:rFonts w:ascii="Times New Roman" w:hAnsi="Times New Roman"/>
              </w:rPr>
              <w:t>6</w:t>
            </w:r>
          </w:p>
        </w:tc>
        <w:tc>
          <w:tcPr>
            <w:tcW w:w="3396" w:type="dxa"/>
            <w:shd w:val="clear" w:color="auto" w:fill="auto"/>
          </w:tcPr>
          <w:p w:rsidR="00B2207E" w:rsidRPr="00FD0BB0" w:rsidRDefault="00B2207E" w:rsidP="00F9182D">
            <w:pPr>
              <w:spacing w:after="0" w:line="240" w:lineRule="auto"/>
              <w:jc w:val="center"/>
              <w:rPr>
                <w:rFonts w:ascii="Times New Roman" w:hAnsi="Times New Roman"/>
              </w:rPr>
            </w:pPr>
            <w:r w:rsidRPr="00FD0BB0">
              <w:rPr>
                <w:rFonts w:ascii="Times New Roman" w:hAnsi="Times New Roman"/>
              </w:rPr>
              <w:t>Ліцензіатом забезпечено необхідні умови для доступності маломобільних груп населення до будівель, в яких здійснюється обслуговування споживачів та/або отримуються звернення або скарги від споживачів, відповідно до державних будівельних норм, правил і стандартів (у разі наявності споживачів – фізичних осіб, які використовують питну воду, послуги з водовідведення для забезпечення фізіологічних, санітарно-гігієнічних та побутових потреб)</w:t>
            </w:r>
          </w:p>
        </w:tc>
        <w:tc>
          <w:tcPr>
            <w:tcW w:w="0" w:type="auto"/>
          </w:tcPr>
          <w:p w:rsidR="00B2207E" w:rsidRPr="00FD0BB0" w:rsidRDefault="00B2207E" w:rsidP="0019305F">
            <w:pPr>
              <w:spacing w:after="0" w:line="240" w:lineRule="auto"/>
              <w:jc w:val="center"/>
              <w:rPr>
                <w:rFonts w:ascii="Times New Roman" w:hAnsi="Times New Roman"/>
              </w:rPr>
            </w:pPr>
          </w:p>
        </w:tc>
        <w:tc>
          <w:tcPr>
            <w:tcW w:w="0" w:type="auto"/>
          </w:tcPr>
          <w:p w:rsidR="00B2207E" w:rsidRPr="00FD0BB0" w:rsidRDefault="00B2207E" w:rsidP="0019305F">
            <w:pPr>
              <w:spacing w:after="0" w:line="240" w:lineRule="auto"/>
              <w:jc w:val="center"/>
              <w:rPr>
                <w:rFonts w:ascii="Times New Roman" w:hAnsi="Times New Roman"/>
              </w:rPr>
            </w:pPr>
          </w:p>
        </w:tc>
        <w:tc>
          <w:tcPr>
            <w:tcW w:w="0" w:type="auto"/>
          </w:tcPr>
          <w:p w:rsidR="00B2207E" w:rsidRPr="00FD0BB0" w:rsidRDefault="00B2207E" w:rsidP="0019305F">
            <w:pPr>
              <w:spacing w:after="0" w:line="240" w:lineRule="auto"/>
              <w:jc w:val="center"/>
              <w:rPr>
                <w:rFonts w:ascii="Times New Roman" w:hAnsi="Times New Roman"/>
              </w:rPr>
            </w:pPr>
          </w:p>
        </w:tc>
        <w:tc>
          <w:tcPr>
            <w:tcW w:w="0" w:type="auto"/>
          </w:tcPr>
          <w:p w:rsidR="00B2207E" w:rsidRPr="00FD0BB0" w:rsidRDefault="00B2207E" w:rsidP="0019305F">
            <w:pPr>
              <w:spacing w:after="0" w:line="240" w:lineRule="auto"/>
              <w:jc w:val="center"/>
              <w:rPr>
                <w:rFonts w:ascii="Times New Roman" w:hAnsi="Times New Roman"/>
              </w:rPr>
            </w:pPr>
          </w:p>
        </w:tc>
        <w:tc>
          <w:tcPr>
            <w:tcW w:w="2421" w:type="dxa"/>
            <w:shd w:val="clear" w:color="auto" w:fill="auto"/>
          </w:tcPr>
          <w:p w:rsidR="00B2207E" w:rsidRPr="00FD0BB0" w:rsidRDefault="00B2207E" w:rsidP="00B2207E">
            <w:pPr>
              <w:spacing w:after="0" w:line="240" w:lineRule="auto"/>
              <w:jc w:val="center"/>
              <w:rPr>
                <w:rFonts w:ascii="Times New Roman" w:hAnsi="Times New Roman"/>
              </w:rPr>
            </w:pPr>
            <w:r w:rsidRPr="00FD0BB0">
              <w:rPr>
                <w:rFonts w:ascii="Times New Roman" w:hAnsi="Times New Roman"/>
              </w:rPr>
              <w:t xml:space="preserve">підпункт 6 глави 4 Ліцензійних умов </w:t>
            </w:r>
          </w:p>
        </w:tc>
      </w:tr>
      <w:tr w:rsidR="001328B2" w:rsidRPr="00FD0BB0" w:rsidTr="001328B2">
        <w:trPr>
          <w:trHeight w:val="20"/>
        </w:trPr>
        <w:tc>
          <w:tcPr>
            <w:tcW w:w="0" w:type="auto"/>
            <w:shd w:val="clear" w:color="auto" w:fill="auto"/>
          </w:tcPr>
          <w:p w:rsidR="00F75A7E" w:rsidRPr="00FD0BB0" w:rsidRDefault="00F75A7E" w:rsidP="00A77855">
            <w:pPr>
              <w:spacing w:after="0" w:line="240" w:lineRule="auto"/>
              <w:jc w:val="center"/>
              <w:rPr>
                <w:rFonts w:ascii="Times New Roman" w:hAnsi="Times New Roman"/>
              </w:rPr>
            </w:pPr>
            <w:r w:rsidRPr="00FD0BB0">
              <w:rPr>
                <w:rFonts w:ascii="Times New Roman" w:hAnsi="Times New Roman"/>
              </w:rPr>
              <w:t>4.1</w:t>
            </w:r>
            <w:r w:rsidR="00A77855" w:rsidRPr="00FD0BB0">
              <w:rPr>
                <w:rFonts w:ascii="Times New Roman" w:hAnsi="Times New Roman"/>
              </w:rPr>
              <w:t>7</w:t>
            </w:r>
          </w:p>
        </w:tc>
        <w:tc>
          <w:tcPr>
            <w:tcW w:w="3396" w:type="dxa"/>
            <w:shd w:val="clear" w:color="auto" w:fill="auto"/>
          </w:tcPr>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Ліцензіатом забезпечено наявність в архіві служби обліку та реалізації води таких документів:</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технічної документації та паспортів витратомірів та водолічильників;</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картотеки водопровідних вводів;</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переліку субабонентів (орендарів);</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документації з питань обґрунтування, встановлення та затвердження лімітів витрат води з комунального водопроводу промисловим і комунально-побутовим підприємствам, а також лімітів на водовідведення;</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актів обстежень водопроводів та каналізаційних систем споживачів;</w:t>
            </w:r>
          </w:p>
          <w:p w:rsidR="00F75A7E" w:rsidRPr="00FD0BB0" w:rsidRDefault="00F75A7E" w:rsidP="00F9182D">
            <w:pPr>
              <w:spacing w:after="0" w:line="240" w:lineRule="auto"/>
              <w:jc w:val="center"/>
              <w:rPr>
                <w:rFonts w:ascii="Times New Roman" w:hAnsi="Times New Roman"/>
              </w:rPr>
            </w:pPr>
            <w:r w:rsidRPr="00FD0BB0">
              <w:rPr>
                <w:rFonts w:ascii="Times New Roman" w:hAnsi="Times New Roman"/>
              </w:rPr>
              <w:t>матеріалів звітності абонентів щодо водоспоживання і водовідведення</w:t>
            </w: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0" w:type="auto"/>
          </w:tcPr>
          <w:p w:rsidR="00F75A7E" w:rsidRPr="00FD0BB0" w:rsidRDefault="00F75A7E" w:rsidP="0019305F">
            <w:pPr>
              <w:spacing w:after="0" w:line="240" w:lineRule="auto"/>
              <w:jc w:val="center"/>
              <w:rPr>
                <w:rFonts w:ascii="Times New Roman" w:hAnsi="Times New Roman"/>
              </w:rPr>
            </w:pPr>
          </w:p>
        </w:tc>
        <w:tc>
          <w:tcPr>
            <w:tcW w:w="2421" w:type="dxa"/>
            <w:shd w:val="clear" w:color="auto" w:fill="auto"/>
          </w:tcPr>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пункт 2.1 глави 2 Ліцензійних умов</w:t>
            </w:r>
            <w:r w:rsidR="00630411">
              <w:rPr>
                <w:rFonts w:ascii="Times New Roman" w:hAnsi="Times New Roman"/>
              </w:rPr>
              <w:t>;</w:t>
            </w:r>
          </w:p>
          <w:p w:rsidR="00F75A7E" w:rsidRPr="00FD0BB0" w:rsidRDefault="00F75A7E" w:rsidP="0019305F">
            <w:pPr>
              <w:spacing w:after="0" w:line="240" w:lineRule="auto"/>
              <w:jc w:val="center"/>
              <w:rPr>
                <w:rFonts w:ascii="Times New Roman" w:hAnsi="Times New Roman"/>
              </w:rPr>
            </w:pPr>
            <w:r w:rsidRPr="00FD0BB0">
              <w:rPr>
                <w:rFonts w:ascii="Times New Roman" w:hAnsi="Times New Roman"/>
              </w:rPr>
              <w:t>Правила № 30</w:t>
            </w:r>
          </w:p>
        </w:tc>
      </w:tr>
    </w:tbl>
    <w:p w:rsidR="00BF7CED" w:rsidRPr="00FD0BB0" w:rsidRDefault="00BF7CED" w:rsidP="0019305F">
      <w:pPr>
        <w:spacing w:after="0"/>
        <w:ind w:left="-284"/>
        <w:jc w:val="both"/>
        <w:rPr>
          <w:rFonts w:ascii="Times New Roman" w:hAnsi="Times New Roman"/>
          <w:sz w:val="24"/>
          <w:szCs w:val="24"/>
        </w:rPr>
      </w:pPr>
    </w:p>
    <w:p w:rsidR="00E141BA" w:rsidRDefault="0019305F" w:rsidP="0019305F">
      <w:pPr>
        <w:spacing w:after="0"/>
        <w:ind w:firstLine="567"/>
        <w:jc w:val="both"/>
        <w:rPr>
          <w:rFonts w:ascii="Times New Roman" w:hAnsi="Times New Roman"/>
          <w:sz w:val="20"/>
          <w:szCs w:val="20"/>
        </w:rPr>
      </w:pPr>
      <w:r w:rsidRPr="00F9182D">
        <w:rPr>
          <w:rFonts w:ascii="Times New Roman" w:hAnsi="Times New Roman"/>
          <w:sz w:val="20"/>
          <w:szCs w:val="20"/>
        </w:rPr>
        <w:t xml:space="preserve">* заповнюється керівником суб’єкта господарювання або уповноваженою ним особою </w:t>
      </w:r>
      <w:r w:rsidR="00630411" w:rsidRPr="00F9182D">
        <w:rPr>
          <w:rFonts w:ascii="Times New Roman" w:hAnsi="Times New Roman"/>
          <w:sz w:val="20"/>
          <w:szCs w:val="20"/>
        </w:rPr>
        <w:t>в</w:t>
      </w:r>
      <w:r w:rsidRPr="00F9182D">
        <w:rPr>
          <w:rFonts w:ascii="Times New Roman" w:hAnsi="Times New Roman"/>
          <w:sz w:val="20"/>
          <w:szCs w:val="20"/>
        </w:rPr>
        <w:t xml:space="preserve">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rsidR="00B67AB1" w:rsidRDefault="00B67AB1" w:rsidP="0019305F">
      <w:pPr>
        <w:spacing w:after="0"/>
        <w:ind w:firstLine="567"/>
        <w:jc w:val="both"/>
        <w:rPr>
          <w:rFonts w:ascii="Times New Roman" w:hAnsi="Times New Roman"/>
          <w:sz w:val="20"/>
          <w:szCs w:val="20"/>
        </w:rPr>
      </w:pPr>
    </w:p>
    <w:p w:rsidR="00AA10B1" w:rsidRDefault="00AA10B1" w:rsidP="0019305F">
      <w:pPr>
        <w:spacing w:after="0"/>
        <w:ind w:firstLine="567"/>
        <w:jc w:val="both"/>
        <w:rPr>
          <w:rFonts w:ascii="Times New Roman" w:hAnsi="Times New Roman"/>
          <w:sz w:val="20"/>
          <w:szCs w:val="20"/>
        </w:rPr>
      </w:pPr>
    </w:p>
    <w:p w:rsidR="001C5DFF" w:rsidRPr="001C5DFF" w:rsidRDefault="001C5DFF" w:rsidP="0019305F">
      <w:pPr>
        <w:spacing w:after="0"/>
        <w:ind w:firstLine="567"/>
        <w:jc w:val="both"/>
        <w:rPr>
          <w:rFonts w:ascii="Times New Roman" w:hAnsi="Times New Roman"/>
          <w:color w:val="808080" w:themeColor="background1" w:themeShade="80"/>
          <w:sz w:val="24"/>
          <w:szCs w:val="24"/>
        </w:rPr>
      </w:pPr>
      <w:r w:rsidRPr="001C5DFF">
        <w:rPr>
          <w:rStyle w:val="st46"/>
          <w:rFonts w:ascii="Times New Roman" w:hAnsi="Times New Roman"/>
          <w:color w:val="808080" w:themeColor="background1" w:themeShade="80"/>
          <w:sz w:val="24"/>
          <w:szCs w:val="24"/>
        </w:rPr>
        <w:t xml:space="preserve">{Додаток в редакції Постанов Національної комісії, що здійснює державне регулювання у сферах енергетики та комунальних послуг </w:t>
      </w:r>
      <w:r w:rsidRPr="001C5DFF">
        <w:rPr>
          <w:rStyle w:val="st131"/>
          <w:rFonts w:ascii="Times New Roman" w:hAnsi="Times New Roman"/>
          <w:color w:val="808080" w:themeColor="background1" w:themeShade="80"/>
          <w:sz w:val="24"/>
          <w:szCs w:val="24"/>
        </w:rPr>
        <w:t>№ 601 від 11.03.2020</w:t>
      </w:r>
      <w:r w:rsidRPr="001C5DFF">
        <w:rPr>
          <w:rStyle w:val="st46"/>
          <w:rFonts w:ascii="Times New Roman" w:hAnsi="Times New Roman"/>
          <w:color w:val="808080" w:themeColor="background1" w:themeShade="80"/>
          <w:sz w:val="24"/>
          <w:szCs w:val="24"/>
        </w:rPr>
        <w:t xml:space="preserve">, </w:t>
      </w:r>
      <w:r w:rsidRPr="001C5DFF">
        <w:rPr>
          <w:rStyle w:val="st131"/>
          <w:rFonts w:ascii="Times New Roman" w:hAnsi="Times New Roman"/>
          <w:color w:val="808080" w:themeColor="background1" w:themeShade="80"/>
          <w:sz w:val="24"/>
          <w:szCs w:val="24"/>
        </w:rPr>
        <w:t>№ 935 від 09.06.2021</w:t>
      </w:r>
      <w:r w:rsidRPr="001C5DFF">
        <w:rPr>
          <w:rStyle w:val="st121"/>
          <w:rFonts w:ascii="Times New Roman" w:hAnsi="Times New Roman"/>
          <w:color w:val="808080" w:themeColor="background1" w:themeShade="80"/>
          <w:sz w:val="24"/>
          <w:szCs w:val="24"/>
        </w:rPr>
        <w:t xml:space="preserve">; із змінами, внесеними згідно з Постановами Національної комісії, що здійснює державне </w:t>
      </w:r>
      <w:r w:rsidRPr="001C5DFF">
        <w:rPr>
          <w:rStyle w:val="st121"/>
          <w:rFonts w:ascii="Times New Roman" w:hAnsi="Times New Roman"/>
          <w:color w:val="808080" w:themeColor="background1" w:themeShade="80"/>
          <w:sz w:val="24"/>
          <w:szCs w:val="24"/>
        </w:rPr>
        <w:lastRenderedPageBreak/>
        <w:t xml:space="preserve">регулювання у сферах енергетики та комунальних послуг </w:t>
      </w:r>
      <w:r w:rsidRPr="001C5DFF">
        <w:rPr>
          <w:rStyle w:val="st131"/>
          <w:rFonts w:ascii="Times New Roman" w:hAnsi="Times New Roman"/>
          <w:color w:val="808080" w:themeColor="background1" w:themeShade="80"/>
          <w:sz w:val="24"/>
          <w:szCs w:val="24"/>
        </w:rPr>
        <w:t>№ 621 від 21.06.2022</w:t>
      </w:r>
      <w:r w:rsidRPr="001C5DFF">
        <w:rPr>
          <w:rStyle w:val="st46"/>
          <w:rFonts w:ascii="Times New Roman" w:hAnsi="Times New Roman"/>
          <w:color w:val="808080" w:themeColor="background1" w:themeShade="80"/>
          <w:sz w:val="24"/>
          <w:szCs w:val="24"/>
        </w:rPr>
        <w:t>,</w:t>
      </w:r>
      <w:r w:rsidRPr="001C5DFF">
        <w:rPr>
          <w:rStyle w:val="st121"/>
          <w:rFonts w:ascii="Times New Roman" w:hAnsi="Times New Roman"/>
          <w:color w:val="808080" w:themeColor="background1" w:themeShade="80"/>
          <w:sz w:val="24"/>
          <w:szCs w:val="24"/>
        </w:rPr>
        <w:t xml:space="preserve"> </w:t>
      </w:r>
      <w:r w:rsidRPr="001C5DFF">
        <w:rPr>
          <w:rStyle w:val="st131"/>
          <w:rFonts w:ascii="Times New Roman" w:hAnsi="Times New Roman"/>
          <w:color w:val="808080" w:themeColor="background1" w:themeShade="80"/>
          <w:sz w:val="24"/>
          <w:szCs w:val="24"/>
        </w:rPr>
        <w:t>№ 1265 від 04.10.2022</w:t>
      </w:r>
      <w:r w:rsidRPr="001C5DFF">
        <w:rPr>
          <w:rStyle w:val="st46"/>
          <w:rFonts w:ascii="Times New Roman" w:hAnsi="Times New Roman"/>
          <w:color w:val="808080" w:themeColor="background1" w:themeShade="80"/>
          <w:sz w:val="24"/>
          <w:szCs w:val="24"/>
        </w:rPr>
        <w:t>}</w:t>
      </w:r>
    </w:p>
    <w:sectPr w:rsidR="001C5DFF" w:rsidRPr="001C5DFF" w:rsidSect="00FD0BB0">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01" w:rsidRDefault="00FE0D01" w:rsidP="00310CCF">
      <w:pPr>
        <w:spacing w:after="0" w:line="240" w:lineRule="auto"/>
      </w:pPr>
      <w:r>
        <w:separator/>
      </w:r>
    </w:p>
  </w:endnote>
  <w:endnote w:type="continuationSeparator" w:id="0">
    <w:p w:rsidR="00FE0D01" w:rsidRDefault="00FE0D01" w:rsidP="0031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01" w:rsidRDefault="00FE0D01" w:rsidP="00310CCF">
      <w:pPr>
        <w:spacing w:after="0" w:line="240" w:lineRule="auto"/>
      </w:pPr>
      <w:r>
        <w:separator/>
      </w:r>
    </w:p>
  </w:footnote>
  <w:footnote w:type="continuationSeparator" w:id="0">
    <w:p w:rsidR="00FE0D01" w:rsidRDefault="00FE0D01" w:rsidP="00310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A76"/>
    <w:multiLevelType w:val="hybridMultilevel"/>
    <w:tmpl w:val="5F827D32"/>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D65EA9"/>
    <w:multiLevelType w:val="hybridMultilevel"/>
    <w:tmpl w:val="70FC1266"/>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A30AAE"/>
    <w:multiLevelType w:val="hybridMultilevel"/>
    <w:tmpl w:val="E384F8AE"/>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F74A9E"/>
    <w:multiLevelType w:val="hybridMultilevel"/>
    <w:tmpl w:val="C49AD780"/>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F5421B"/>
    <w:multiLevelType w:val="hybridMultilevel"/>
    <w:tmpl w:val="01429ABC"/>
    <w:lvl w:ilvl="0" w:tplc="382E955A">
      <w:start w:val="14"/>
      <w:numFmt w:val="bullet"/>
      <w:lvlText w:val="-"/>
      <w:lvlJc w:val="left"/>
      <w:pPr>
        <w:ind w:left="704" w:hanging="360"/>
      </w:pPr>
      <w:rPr>
        <w:rFonts w:ascii="Times New Roman" w:eastAsia="Calibri" w:hAnsi="Times New Roman" w:cs="Times New Roman"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5" w15:restartNumberingAfterBreak="0">
    <w:nsid w:val="43EC0489"/>
    <w:multiLevelType w:val="hybridMultilevel"/>
    <w:tmpl w:val="01FEBAF4"/>
    <w:lvl w:ilvl="0" w:tplc="C4B4DAA8">
      <w:start w:val="11"/>
      <w:numFmt w:val="bullet"/>
      <w:lvlText w:val="-"/>
      <w:lvlJc w:val="left"/>
      <w:pPr>
        <w:ind w:left="705" w:hanging="360"/>
      </w:pPr>
      <w:rPr>
        <w:rFonts w:ascii="Times New Roman" w:eastAsia="Calibri"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6" w15:restartNumberingAfterBreak="0">
    <w:nsid w:val="4A850452"/>
    <w:multiLevelType w:val="hybridMultilevel"/>
    <w:tmpl w:val="B7C69BC0"/>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65A0769"/>
    <w:multiLevelType w:val="hybridMultilevel"/>
    <w:tmpl w:val="ED06A03E"/>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AA4C85"/>
    <w:multiLevelType w:val="hybridMultilevel"/>
    <w:tmpl w:val="C36A2F7A"/>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A7F70FB"/>
    <w:multiLevelType w:val="hybridMultilevel"/>
    <w:tmpl w:val="8AC078F2"/>
    <w:lvl w:ilvl="0" w:tplc="52A63AA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D211119"/>
    <w:multiLevelType w:val="hybridMultilevel"/>
    <w:tmpl w:val="1FCC597A"/>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2A5822"/>
    <w:multiLevelType w:val="hybridMultilevel"/>
    <w:tmpl w:val="A3A6A4A8"/>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FF23B7"/>
    <w:multiLevelType w:val="hybridMultilevel"/>
    <w:tmpl w:val="9CBE91BC"/>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5EF27BE"/>
    <w:multiLevelType w:val="hybridMultilevel"/>
    <w:tmpl w:val="CD50EC0C"/>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8F1079C"/>
    <w:multiLevelType w:val="hybridMultilevel"/>
    <w:tmpl w:val="5390304C"/>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FA078C4"/>
    <w:multiLevelType w:val="hybridMultilevel"/>
    <w:tmpl w:val="83747E04"/>
    <w:lvl w:ilvl="0" w:tplc="DAD2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3"/>
  </w:num>
  <w:num w:numId="5">
    <w:abstractNumId w:val="14"/>
  </w:num>
  <w:num w:numId="6">
    <w:abstractNumId w:val="1"/>
  </w:num>
  <w:num w:numId="7">
    <w:abstractNumId w:val="15"/>
  </w:num>
  <w:num w:numId="8">
    <w:abstractNumId w:val="8"/>
  </w:num>
  <w:num w:numId="9">
    <w:abstractNumId w:val="3"/>
  </w:num>
  <w:num w:numId="10">
    <w:abstractNumId w:val="11"/>
  </w:num>
  <w:num w:numId="11">
    <w:abstractNumId w:val="6"/>
  </w:num>
  <w:num w:numId="12">
    <w:abstractNumId w:val="12"/>
  </w:num>
  <w:num w:numId="13">
    <w:abstractNumId w:val="7"/>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38"/>
    <w:rsid w:val="000004DF"/>
    <w:rsid w:val="00001DA6"/>
    <w:rsid w:val="00004841"/>
    <w:rsid w:val="00004A1A"/>
    <w:rsid w:val="00005481"/>
    <w:rsid w:val="00024E95"/>
    <w:rsid w:val="00026049"/>
    <w:rsid w:val="000274E6"/>
    <w:rsid w:val="00027A96"/>
    <w:rsid w:val="00030FC8"/>
    <w:rsid w:val="00032BC2"/>
    <w:rsid w:val="00032E2E"/>
    <w:rsid w:val="00034D48"/>
    <w:rsid w:val="000358C0"/>
    <w:rsid w:val="00042D0D"/>
    <w:rsid w:val="00044028"/>
    <w:rsid w:val="00050E32"/>
    <w:rsid w:val="00052927"/>
    <w:rsid w:val="00062C52"/>
    <w:rsid w:val="00063947"/>
    <w:rsid w:val="00064170"/>
    <w:rsid w:val="000710B5"/>
    <w:rsid w:val="00077C18"/>
    <w:rsid w:val="00081B5B"/>
    <w:rsid w:val="00083343"/>
    <w:rsid w:val="00084277"/>
    <w:rsid w:val="00084D66"/>
    <w:rsid w:val="00092AAD"/>
    <w:rsid w:val="000973BD"/>
    <w:rsid w:val="000A0458"/>
    <w:rsid w:val="000A4712"/>
    <w:rsid w:val="000A4D84"/>
    <w:rsid w:val="000B08F9"/>
    <w:rsid w:val="000B091C"/>
    <w:rsid w:val="000B53BF"/>
    <w:rsid w:val="000B6B1C"/>
    <w:rsid w:val="000B7607"/>
    <w:rsid w:val="000B7C2D"/>
    <w:rsid w:val="000C2358"/>
    <w:rsid w:val="000C3BD5"/>
    <w:rsid w:val="000C5D45"/>
    <w:rsid w:val="000D462B"/>
    <w:rsid w:val="000D6860"/>
    <w:rsid w:val="000F0DC2"/>
    <w:rsid w:val="000F57C7"/>
    <w:rsid w:val="000F68F5"/>
    <w:rsid w:val="00100C9D"/>
    <w:rsid w:val="00101101"/>
    <w:rsid w:val="00103271"/>
    <w:rsid w:val="00106D17"/>
    <w:rsid w:val="00107007"/>
    <w:rsid w:val="00110E2C"/>
    <w:rsid w:val="0011124B"/>
    <w:rsid w:val="00112EC4"/>
    <w:rsid w:val="0011679A"/>
    <w:rsid w:val="00123BFC"/>
    <w:rsid w:val="00124BE9"/>
    <w:rsid w:val="00126343"/>
    <w:rsid w:val="001264C2"/>
    <w:rsid w:val="001316B7"/>
    <w:rsid w:val="00131DC4"/>
    <w:rsid w:val="001328B2"/>
    <w:rsid w:val="001362C7"/>
    <w:rsid w:val="001409EB"/>
    <w:rsid w:val="00141641"/>
    <w:rsid w:val="001423A4"/>
    <w:rsid w:val="0014469D"/>
    <w:rsid w:val="00152F03"/>
    <w:rsid w:val="001558F2"/>
    <w:rsid w:val="00164F0F"/>
    <w:rsid w:val="00165F66"/>
    <w:rsid w:val="00166C96"/>
    <w:rsid w:val="00174A78"/>
    <w:rsid w:val="001825A4"/>
    <w:rsid w:val="00182702"/>
    <w:rsid w:val="00184AE9"/>
    <w:rsid w:val="001910A1"/>
    <w:rsid w:val="0019305F"/>
    <w:rsid w:val="001937DA"/>
    <w:rsid w:val="001979B0"/>
    <w:rsid w:val="001A6D1E"/>
    <w:rsid w:val="001A7D28"/>
    <w:rsid w:val="001B1B70"/>
    <w:rsid w:val="001B1D79"/>
    <w:rsid w:val="001B398A"/>
    <w:rsid w:val="001B3B89"/>
    <w:rsid w:val="001B5186"/>
    <w:rsid w:val="001B6F7F"/>
    <w:rsid w:val="001C1AE9"/>
    <w:rsid w:val="001C1BA6"/>
    <w:rsid w:val="001C2150"/>
    <w:rsid w:val="001C2822"/>
    <w:rsid w:val="001C39EF"/>
    <w:rsid w:val="001C3C6F"/>
    <w:rsid w:val="001C5DFF"/>
    <w:rsid w:val="001C729D"/>
    <w:rsid w:val="001C794A"/>
    <w:rsid w:val="001D0D8B"/>
    <w:rsid w:val="001E1B02"/>
    <w:rsid w:val="001E2A31"/>
    <w:rsid w:val="001F05BB"/>
    <w:rsid w:val="001F0BC1"/>
    <w:rsid w:val="001F2977"/>
    <w:rsid w:val="001F4D26"/>
    <w:rsid w:val="0020019E"/>
    <w:rsid w:val="00202A66"/>
    <w:rsid w:val="00203314"/>
    <w:rsid w:val="00205419"/>
    <w:rsid w:val="00213BBD"/>
    <w:rsid w:val="0021581D"/>
    <w:rsid w:val="00223043"/>
    <w:rsid w:val="0022335B"/>
    <w:rsid w:val="0022439C"/>
    <w:rsid w:val="00224C98"/>
    <w:rsid w:val="00225551"/>
    <w:rsid w:val="00225B5E"/>
    <w:rsid w:val="00227B78"/>
    <w:rsid w:val="00232B68"/>
    <w:rsid w:val="00235187"/>
    <w:rsid w:val="0024049E"/>
    <w:rsid w:val="0025097C"/>
    <w:rsid w:val="002519F7"/>
    <w:rsid w:val="00257766"/>
    <w:rsid w:val="00264441"/>
    <w:rsid w:val="002645F5"/>
    <w:rsid w:val="002651E6"/>
    <w:rsid w:val="002718BB"/>
    <w:rsid w:val="00271B01"/>
    <w:rsid w:val="0027467A"/>
    <w:rsid w:val="00274750"/>
    <w:rsid w:val="0027577E"/>
    <w:rsid w:val="002770B4"/>
    <w:rsid w:val="002802C9"/>
    <w:rsid w:val="00282527"/>
    <w:rsid w:val="002843C6"/>
    <w:rsid w:val="00284941"/>
    <w:rsid w:val="00285B44"/>
    <w:rsid w:val="00292AD2"/>
    <w:rsid w:val="002A119D"/>
    <w:rsid w:val="002A418E"/>
    <w:rsid w:val="002B09E8"/>
    <w:rsid w:val="002B0E49"/>
    <w:rsid w:val="002B43C7"/>
    <w:rsid w:val="002B54E1"/>
    <w:rsid w:val="002B5DE3"/>
    <w:rsid w:val="002C18AA"/>
    <w:rsid w:val="002C2A21"/>
    <w:rsid w:val="002C31F8"/>
    <w:rsid w:val="002C521F"/>
    <w:rsid w:val="002C5ECE"/>
    <w:rsid w:val="002D0721"/>
    <w:rsid w:val="002D1D85"/>
    <w:rsid w:val="002D3C9C"/>
    <w:rsid w:val="002E1104"/>
    <w:rsid w:val="002E162E"/>
    <w:rsid w:val="002E1B62"/>
    <w:rsid w:val="002E4B4F"/>
    <w:rsid w:val="002E572B"/>
    <w:rsid w:val="002E5B49"/>
    <w:rsid w:val="002E7C05"/>
    <w:rsid w:val="002F5276"/>
    <w:rsid w:val="002F6994"/>
    <w:rsid w:val="003002AB"/>
    <w:rsid w:val="003037DA"/>
    <w:rsid w:val="00310885"/>
    <w:rsid w:val="00310CCF"/>
    <w:rsid w:val="00312F5D"/>
    <w:rsid w:val="00313B4A"/>
    <w:rsid w:val="00313F72"/>
    <w:rsid w:val="00314A89"/>
    <w:rsid w:val="003208A7"/>
    <w:rsid w:val="00322B81"/>
    <w:rsid w:val="00324713"/>
    <w:rsid w:val="0032601A"/>
    <w:rsid w:val="003273AC"/>
    <w:rsid w:val="00327B7D"/>
    <w:rsid w:val="00330D31"/>
    <w:rsid w:val="00333D54"/>
    <w:rsid w:val="00333D7C"/>
    <w:rsid w:val="00337529"/>
    <w:rsid w:val="003400FD"/>
    <w:rsid w:val="0034165A"/>
    <w:rsid w:val="003457A3"/>
    <w:rsid w:val="00347BAC"/>
    <w:rsid w:val="003515F9"/>
    <w:rsid w:val="00353FB9"/>
    <w:rsid w:val="003542D4"/>
    <w:rsid w:val="00361E89"/>
    <w:rsid w:val="0036300D"/>
    <w:rsid w:val="0036776C"/>
    <w:rsid w:val="00371539"/>
    <w:rsid w:val="003716CD"/>
    <w:rsid w:val="003737B7"/>
    <w:rsid w:val="00373A04"/>
    <w:rsid w:val="00373F0C"/>
    <w:rsid w:val="003747F2"/>
    <w:rsid w:val="00375105"/>
    <w:rsid w:val="0037770F"/>
    <w:rsid w:val="00381C00"/>
    <w:rsid w:val="0038272B"/>
    <w:rsid w:val="00384548"/>
    <w:rsid w:val="003853AD"/>
    <w:rsid w:val="00385B83"/>
    <w:rsid w:val="003900B1"/>
    <w:rsid w:val="0039705F"/>
    <w:rsid w:val="00397197"/>
    <w:rsid w:val="003A589B"/>
    <w:rsid w:val="003A656F"/>
    <w:rsid w:val="003B55B6"/>
    <w:rsid w:val="003C0C0F"/>
    <w:rsid w:val="003C556C"/>
    <w:rsid w:val="003D2FEE"/>
    <w:rsid w:val="003D4291"/>
    <w:rsid w:val="003D6611"/>
    <w:rsid w:val="003E1538"/>
    <w:rsid w:val="003E526A"/>
    <w:rsid w:val="003E5502"/>
    <w:rsid w:val="003E712E"/>
    <w:rsid w:val="003F4BF7"/>
    <w:rsid w:val="003F51CD"/>
    <w:rsid w:val="003F5E3C"/>
    <w:rsid w:val="003F6A26"/>
    <w:rsid w:val="004005C5"/>
    <w:rsid w:val="00402871"/>
    <w:rsid w:val="00406080"/>
    <w:rsid w:val="00410B9E"/>
    <w:rsid w:val="004144E2"/>
    <w:rsid w:val="00415A6F"/>
    <w:rsid w:val="004207C2"/>
    <w:rsid w:val="004223AC"/>
    <w:rsid w:val="00424186"/>
    <w:rsid w:val="00425B13"/>
    <w:rsid w:val="00426274"/>
    <w:rsid w:val="004267C8"/>
    <w:rsid w:val="00426F30"/>
    <w:rsid w:val="00431B74"/>
    <w:rsid w:val="00436FB4"/>
    <w:rsid w:val="00441319"/>
    <w:rsid w:val="0044236E"/>
    <w:rsid w:val="004426EC"/>
    <w:rsid w:val="00445C3C"/>
    <w:rsid w:val="0044697F"/>
    <w:rsid w:val="00450992"/>
    <w:rsid w:val="00451249"/>
    <w:rsid w:val="00451A4B"/>
    <w:rsid w:val="004536A7"/>
    <w:rsid w:val="004605B6"/>
    <w:rsid w:val="0046168D"/>
    <w:rsid w:val="00464CF9"/>
    <w:rsid w:val="004702A4"/>
    <w:rsid w:val="00476581"/>
    <w:rsid w:val="004938D4"/>
    <w:rsid w:val="004A0E41"/>
    <w:rsid w:val="004A18DE"/>
    <w:rsid w:val="004A4129"/>
    <w:rsid w:val="004B1FC0"/>
    <w:rsid w:val="004B34EC"/>
    <w:rsid w:val="004B3D88"/>
    <w:rsid w:val="004B42DA"/>
    <w:rsid w:val="004B6BFB"/>
    <w:rsid w:val="004C4643"/>
    <w:rsid w:val="004C65CB"/>
    <w:rsid w:val="004C6802"/>
    <w:rsid w:val="004E10C7"/>
    <w:rsid w:val="004E3DBE"/>
    <w:rsid w:val="004E49AB"/>
    <w:rsid w:val="004F0BBE"/>
    <w:rsid w:val="004F7521"/>
    <w:rsid w:val="005012B9"/>
    <w:rsid w:val="00505E25"/>
    <w:rsid w:val="0050636A"/>
    <w:rsid w:val="00510045"/>
    <w:rsid w:val="005152A4"/>
    <w:rsid w:val="00522029"/>
    <w:rsid w:val="00522E74"/>
    <w:rsid w:val="00527B92"/>
    <w:rsid w:val="005307A3"/>
    <w:rsid w:val="005321C7"/>
    <w:rsid w:val="00533004"/>
    <w:rsid w:val="00533CC7"/>
    <w:rsid w:val="005529A1"/>
    <w:rsid w:val="005538F5"/>
    <w:rsid w:val="00561016"/>
    <w:rsid w:val="005617AA"/>
    <w:rsid w:val="005617EA"/>
    <w:rsid w:val="00563A54"/>
    <w:rsid w:val="00563E69"/>
    <w:rsid w:val="0056464B"/>
    <w:rsid w:val="005656B8"/>
    <w:rsid w:val="00566600"/>
    <w:rsid w:val="00576EF6"/>
    <w:rsid w:val="00582B70"/>
    <w:rsid w:val="00585656"/>
    <w:rsid w:val="00586DD6"/>
    <w:rsid w:val="00587CE6"/>
    <w:rsid w:val="005921A0"/>
    <w:rsid w:val="00593EF6"/>
    <w:rsid w:val="005954E1"/>
    <w:rsid w:val="005A0CF0"/>
    <w:rsid w:val="005A0F27"/>
    <w:rsid w:val="005A5671"/>
    <w:rsid w:val="005A7AB0"/>
    <w:rsid w:val="005B1C59"/>
    <w:rsid w:val="005B47F9"/>
    <w:rsid w:val="005B7197"/>
    <w:rsid w:val="005C4D1E"/>
    <w:rsid w:val="005C6626"/>
    <w:rsid w:val="005C73AB"/>
    <w:rsid w:val="005C7780"/>
    <w:rsid w:val="005C7DCC"/>
    <w:rsid w:val="005D17AB"/>
    <w:rsid w:val="005D6B5C"/>
    <w:rsid w:val="005D7F48"/>
    <w:rsid w:val="005E30FA"/>
    <w:rsid w:val="005E382C"/>
    <w:rsid w:val="005E5567"/>
    <w:rsid w:val="005E5F02"/>
    <w:rsid w:val="005E7FE4"/>
    <w:rsid w:val="005F02BD"/>
    <w:rsid w:val="005F1680"/>
    <w:rsid w:val="005F36AA"/>
    <w:rsid w:val="005F7696"/>
    <w:rsid w:val="006008A8"/>
    <w:rsid w:val="006012B1"/>
    <w:rsid w:val="0060298E"/>
    <w:rsid w:val="00614BD5"/>
    <w:rsid w:val="00615C90"/>
    <w:rsid w:val="00617C5D"/>
    <w:rsid w:val="00617C6D"/>
    <w:rsid w:val="00617CCD"/>
    <w:rsid w:val="00620B19"/>
    <w:rsid w:val="00624C68"/>
    <w:rsid w:val="00630411"/>
    <w:rsid w:val="006328FE"/>
    <w:rsid w:val="00635EDF"/>
    <w:rsid w:val="00640391"/>
    <w:rsid w:val="006425B1"/>
    <w:rsid w:val="00643ED0"/>
    <w:rsid w:val="00644FED"/>
    <w:rsid w:val="00650AD8"/>
    <w:rsid w:val="006512DB"/>
    <w:rsid w:val="006545D1"/>
    <w:rsid w:val="00660214"/>
    <w:rsid w:val="00661735"/>
    <w:rsid w:val="00663625"/>
    <w:rsid w:val="00663AFB"/>
    <w:rsid w:val="00670B06"/>
    <w:rsid w:val="00671356"/>
    <w:rsid w:val="006721FB"/>
    <w:rsid w:val="006728D7"/>
    <w:rsid w:val="006734B7"/>
    <w:rsid w:val="00674AFB"/>
    <w:rsid w:val="00674D5C"/>
    <w:rsid w:val="00676507"/>
    <w:rsid w:val="00676513"/>
    <w:rsid w:val="00680373"/>
    <w:rsid w:val="006812F3"/>
    <w:rsid w:val="006839C5"/>
    <w:rsid w:val="00684248"/>
    <w:rsid w:val="006864BC"/>
    <w:rsid w:val="00692DB0"/>
    <w:rsid w:val="006944DA"/>
    <w:rsid w:val="006A3BF2"/>
    <w:rsid w:val="006A49A9"/>
    <w:rsid w:val="006B37CD"/>
    <w:rsid w:val="006B3F5C"/>
    <w:rsid w:val="006B54B0"/>
    <w:rsid w:val="006B5692"/>
    <w:rsid w:val="006B580F"/>
    <w:rsid w:val="006C0CC0"/>
    <w:rsid w:val="006C6BBF"/>
    <w:rsid w:val="006C707D"/>
    <w:rsid w:val="006C7B1E"/>
    <w:rsid w:val="006C7C92"/>
    <w:rsid w:val="006D3309"/>
    <w:rsid w:val="006D3B5E"/>
    <w:rsid w:val="006D6387"/>
    <w:rsid w:val="006D7821"/>
    <w:rsid w:val="006E02D8"/>
    <w:rsid w:val="006E1288"/>
    <w:rsid w:val="006E68A3"/>
    <w:rsid w:val="006E7FBD"/>
    <w:rsid w:val="006F0E57"/>
    <w:rsid w:val="006F1697"/>
    <w:rsid w:val="006F2EA4"/>
    <w:rsid w:val="006F689C"/>
    <w:rsid w:val="006F7353"/>
    <w:rsid w:val="0070024B"/>
    <w:rsid w:val="00707A93"/>
    <w:rsid w:val="00707E93"/>
    <w:rsid w:val="00711699"/>
    <w:rsid w:val="00711778"/>
    <w:rsid w:val="00716AB3"/>
    <w:rsid w:val="00722390"/>
    <w:rsid w:val="007236B1"/>
    <w:rsid w:val="00725428"/>
    <w:rsid w:val="0073335E"/>
    <w:rsid w:val="00737E7D"/>
    <w:rsid w:val="00740638"/>
    <w:rsid w:val="007436FC"/>
    <w:rsid w:val="00745998"/>
    <w:rsid w:val="007518F3"/>
    <w:rsid w:val="00754957"/>
    <w:rsid w:val="00755AC2"/>
    <w:rsid w:val="007562CE"/>
    <w:rsid w:val="007637AF"/>
    <w:rsid w:val="00764E7C"/>
    <w:rsid w:val="00766D88"/>
    <w:rsid w:val="00772644"/>
    <w:rsid w:val="00777001"/>
    <w:rsid w:val="00777E87"/>
    <w:rsid w:val="00785CBD"/>
    <w:rsid w:val="00786C7B"/>
    <w:rsid w:val="00796702"/>
    <w:rsid w:val="0079762D"/>
    <w:rsid w:val="007A5155"/>
    <w:rsid w:val="007A5761"/>
    <w:rsid w:val="007A6ED3"/>
    <w:rsid w:val="007A79DF"/>
    <w:rsid w:val="007B3349"/>
    <w:rsid w:val="007B5DE2"/>
    <w:rsid w:val="007B5FE0"/>
    <w:rsid w:val="007C15BE"/>
    <w:rsid w:val="007C37B8"/>
    <w:rsid w:val="007C6DEE"/>
    <w:rsid w:val="007D29CE"/>
    <w:rsid w:val="007D638A"/>
    <w:rsid w:val="007D7A72"/>
    <w:rsid w:val="007E4287"/>
    <w:rsid w:val="007E7AE2"/>
    <w:rsid w:val="007F4D46"/>
    <w:rsid w:val="00802125"/>
    <w:rsid w:val="008043EF"/>
    <w:rsid w:val="0081073B"/>
    <w:rsid w:val="0081081D"/>
    <w:rsid w:val="00813821"/>
    <w:rsid w:val="0081502F"/>
    <w:rsid w:val="0081573A"/>
    <w:rsid w:val="00816EE0"/>
    <w:rsid w:val="00817174"/>
    <w:rsid w:val="00817895"/>
    <w:rsid w:val="00823A3D"/>
    <w:rsid w:val="00823F87"/>
    <w:rsid w:val="00824FCF"/>
    <w:rsid w:val="00830C23"/>
    <w:rsid w:val="00837EA8"/>
    <w:rsid w:val="00842405"/>
    <w:rsid w:val="0084558B"/>
    <w:rsid w:val="00845C6A"/>
    <w:rsid w:val="00854AE0"/>
    <w:rsid w:val="008655E3"/>
    <w:rsid w:val="0086601D"/>
    <w:rsid w:val="00866EB0"/>
    <w:rsid w:val="008738CE"/>
    <w:rsid w:val="00875234"/>
    <w:rsid w:val="008764A2"/>
    <w:rsid w:val="00880FA3"/>
    <w:rsid w:val="00881A90"/>
    <w:rsid w:val="00882609"/>
    <w:rsid w:val="00886480"/>
    <w:rsid w:val="008878CE"/>
    <w:rsid w:val="0089202F"/>
    <w:rsid w:val="0089627B"/>
    <w:rsid w:val="008A0CE0"/>
    <w:rsid w:val="008A0F4A"/>
    <w:rsid w:val="008A2504"/>
    <w:rsid w:val="008A2825"/>
    <w:rsid w:val="008A4E9B"/>
    <w:rsid w:val="008A5AAD"/>
    <w:rsid w:val="008A5E1B"/>
    <w:rsid w:val="008A612C"/>
    <w:rsid w:val="008B6F06"/>
    <w:rsid w:val="008D0725"/>
    <w:rsid w:val="008D07C1"/>
    <w:rsid w:val="008D0BF4"/>
    <w:rsid w:val="008D2269"/>
    <w:rsid w:val="008D7AAF"/>
    <w:rsid w:val="008E153A"/>
    <w:rsid w:val="008F5D9B"/>
    <w:rsid w:val="00904696"/>
    <w:rsid w:val="00907865"/>
    <w:rsid w:val="00911FF8"/>
    <w:rsid w:val="009136AB"/>
    <w:rsid w:val="00920442"/>
    <w:rsid w:val="0092238C"/>
    <w:rsid w:val="00923D13"/>
    <w:rsid w:val="0092594F"/>
    <w:rsid w:val="009259F8"/>
    <w:rsid w:val="009335BF"/>
    <w:rsid w:val="00933B82"/>
    <w:rsid w:val="009350B8"/>
    <w:rsid w:val="00935412"/>
    <w:rsid w:val="00936F00"/>
    <w:rsid w:val="00937788"/>
    <w:rsid w:val="00937A16"/>
    <w:rsid w:val="00940E65"/>
    <w:rsid w:val="009413A5"/>
    <w:rsid w:val="00943F62"/>
    <w:rsid w:val="00946219"/>
    <w:rsid w:val="00951037"/>
    <w:rsid w:val="00966B3E"/>
    <w:rsid w:val="00973F4A"/>
    <w:rsid w:val="00981F6D"/>
    <w:rsid w:val="009849DB"/>
    <w:rsid w:val="00985807"/>
    <w:rsid w:val="00992170"/>
    <w:rsid w:val="00995FB1"/>
    <w:rsid w:val="009A5BDF"/>
    <w:rsid w:val="009B1981"/>
    <w:rsid w:val="009B1F78"/>
    <w:rsid w:val="009B2D27"/>
    <w:rsid w:val="009B47A2"/>
    <w:rsid w:val="009B48DE"/>
    <w:rsid w:val="009C0242"/>
    <w:rsid w:val="009C0D4B"/>
    <w:rsid w:val="009C33F9"/>
    <w:rsid w:val="009C5B45"/>
    <w:rsid w:val="009C6F9D"/>
    <w:rsid w:val="009D1390"/>
    <w:rsid w:val="009D2930"/>
    <w:rsid w:val="009D3E3A"/>
    <w:rsid w:val="009D4FBB"/>
    <w:rsid w:val="009E486A"/>
    <w:rsid w:val="009E783E"/>
    <w:rsid w:val="009F48D3"/>
    <w:rsid w:val="009F4A6B"/>
    <w:rsid w:val="009F5E18"/>
    <w:rsid w:val="00A013D3"/>
    <w:rsid w:val="00A14707"/>
    <w:rsid w:val="00A147C0"/>
    <w:rsid w:val="00A15A86"/>
    <w:rsid w:val="00A2113A"/>
    <w:rsid w:val="00A218F5"/>
    <w:rsid w:val="00A21E52"/>
    <w:rsid w:val="00A250E7"/>
    <w:rsid w:val="00A25E6B"/>
    <w:rsid w:val="00A267B3"/>
    <w:rsid w:val="00A27FF2"/>
    <w:rsid w:val="00A35C2C"/>
    <w:rsid w:val="00A37DED"/>
    <w:rsid w:val="00A40A03"/>
    <w:rsid w:val="00A5117D"/>
    <w:rsid w:val="00A52D71"/>
    <w:rsid w:val="00A55796"/>
    <w:rsid w:val="00A56FCB"/>
    <w:rsid w:val="00A670F8"/>
    <w:rsid w:val="00A7078C"/>
    <w:rsid w:val="00A71B5A"/>
    <w:rsid w:val="00A725F3"/>
    <w:rsid w:val="00A77855"/>
    <w:rsid w:val="00A837C2"/>
    <w:rsid w:val="00A85F01"/>
    <w:rsid w:val="00A86E7D"/>
    <w:rsid w:val="00A8754C"/>
    <w:rsid w:val="00A95110"/>
    <w:rsid w:val="00A96C44"/>
    <w:rsid w:val="00AA0EC5"/>
    <w:rsid w:val="00AA10B1"/>
    <w:rsid w:val="00AA1A72"/>
    <w:rsid w:val="00AA29CA"/>
    <w:rsid w:val="00AA2CE9"/>
    <w:rsid w:val="00AA2F24"/>
    <w:rsid w:val="00AA2F62"/>
    <w:rsid w:val="00AA2FB3"/>
    <w:rsid w:val="00AA47B0"/>
    <w:rsid w:val="00AA4A46"/>
    <w:rsid w:val="00AB7DDA"/>
    <w:rsid w:val="00AD0E52"/>
    <w:rsid w:val="00AD382A"/>
    <w:rsid w:val="00AD5CC1"/>
    <w:rsid w:val="00AD6F62"/>
    <w:rsid w:val="00AE04E1"/>
    <w:rsid w:val="00AE370C"/>
    <w:rsid w:val="00AE503D"/>
    <w:rsid w:val="00AF32BB"/>
    <w:rsid w:val="00B000B0"/>
    <w:rsid w:val="00B02BA0"/>
    <w:rsid w:val="00B05AC9"/>
    <w:rsid w:val="00B05CDA"/>
    <w:rsid w:val="00B10143"/>
    <w:rsid w:val="00B12B6C"/>
    <w:rsid w:val="00B20C30"/>
    <w:rsid w:val="00B2207E"/>
    <w:rsid w:val="00B257C2"/>
    <w:rsid w:val="00B2598B"/>
    <w:rsid w:val="00B3013B"/>
    <w:rsid w:val="00B30CC1"/>
    <w:rsid w:val="00B312CC"/>
    <w:rsid w:val="00B35872"/>
    <w:rsid w:val="00B35982"/>
    <w:rsid w:val="00B35E87"/>
    <w:rsid w:val="00B40B37"/>
    <w:rsid w:val="00B61D2A"/>
    <w:rsid w:val="00B63765"/>
    <w:rsid w:val="00B65275"/>
    <w:rsid w:val="00B67AB1"/>
    <w:rsid w:val="00B67D48"/>
    <w:rsid w:val="00B704D4"/>
    <w:rsid w:val="00B74834"/>
    <w:rsid w:val="00B77312"/>
    <w:rsid w:val="00B77E86"/>
    <w:rsid w:val="00B831DC"/>
    <w:rsid w:val="00B83B60"/>
    <w:rsid w:val="00B84FF4"/>
    <w:rsid w:val="00B874EC"/>
    <w:rsid w:val="00B94528"/>
    <w:rsid w:val="00B94CF7"/>
    <w:rsid w:val="00BA1E44"/>
    <w:rsid w:val="00BA3CAB"/>
    <w:rsid w:val="00BA7A56"/>
    <w:rsid w:val="00BB23E6"/>
    <w:rsid w:val="00BB5024"/>
    <w:rsid w:val="00BB610D"/>
    <w:rsid w:val="00BB758E"/>
    <w:rsid w:val="00BB790E"/>
    <w:rsid w:val="00BC03B7"/>
    <w:rsid w:val="00BC315F"/>
    <w:rsid w:val="00BC377F"/>
    <w:rsid w:val="00BC3DC4"/>
    <w:rsid w:val="00BC5138"/>
    <w:rsid w:val="00BC79B9"/>
    <w:rsid w:val="00BD2AF1"/>
    <w:rsid w:val="00BD5B3A"/>
    <w:rsid w:val="00BE01A9"/>
    <w:rsid w:val="00BE18CC"/>
    <w:rsid w:val="00BE1CC7"/>
    <w:rsid w:val="00BE6952"/>
    <w:rsid w:val="00BF14E3"/>
    <w:rsid w:val="00BF1D1E"/>
    <w:rsid w:val="00BF6213"/>
    <w:rsid w:val="00BF7CED"/>
    <w:rsid w:val="00C01DF8"/>
    <w:rsid w:val="00C04A13"/>
    <w:rsid w:val="00C05EA4"/>
    <w:rsid w:val="00C06324"/>
    <w:rsid w:val="00C1098F"/>
    <w:rsid w:val="00C13FBA"/>
    <w:rsid w:val="00C200F3"/>
    <w:rsid w:val="00C23E57"/>
    <w:rsid w:val="00C25012"/>
    <w:rsid w:val="00C2554F"/>
    <w:rsid w:val="00C25D96"/>
    <w:rsid w:val="00C3128A"/>
    <w:rsid w:val="00C344B9"/>
    <w:rsid w:val="00C3498F"/>
    <w:rsid w:val="00C36446"/>
    <w:rsid w:val="00C429C6"/>
    <w:rsid w:val="00C4315A"/>
    <w:rsid w:val="00C46957"/>
    <w:rsid w:val="00C5033A"/>
    <w:rsid w:val="00C55A2B"/>
    <w:rsid w:val="00C57032"/>
    <w:rsid w:val="00C6721C"/>
    <w:rsid w:val="00C67BF0"/>
    <w:rsid w:val="00C8009D"/>
    <w:rsid w:val="00C80852"/>
    <w:rsid w:val="00C832FD"/>
    <w:rsid w:val="00C84723"/>
    <w:rsid w:val="00C847DD"/>
    <w:rsid w:val="00C91D85"/>
    <w:rsid w:val="00C93AF9"/>
    <w:rsid w:val="00C945EC"/>
    <w:rsid w:val="00C95890"/>
    <w:rsid w:val="00C97011"/>
    <w:rsid w:val="00CA1F79"/>
    <w:rsid w:val="00CA5811"/>
    <w:rsid w:val="00CA7F1B"/>
    <w:rsid w:val="00CB20CF"/>
    <w:rsid w:val="00CC1286"/>
    <w:rsid w:val="00CC4BC3"/>
    <w:rsid w:val="00CC74AB"/>
    <w:rsid w:val="00CD6B3F"/>
    <w:rsid w:val="00CE3261"/>
    <w:rsid w:val="00CE45CD"/>
    <w:rsid w:val="00CE4994"/>
    <w:rsid w:val="00CE5438"/>
    <w:rsid w:val="00CE6D68"/>
    <w:rsid w:val="00CF07ED"/>
    <w:rsid w:val="00CF3FF7"/>
    <w:rsid w:val="00CF6455"/>
    <w:rsid w:val="00CF7BF9"/>
    <w:rsid w:val="00D00D79"/>
    <w:rsid w:val="00D02120"/>
    <w:rsid w:val="00D024BD"/>
    <w:rsid w:val="00D02D0D"/>
    <w:rsid w:val="00D02D60"/>
    <w:rsid w:val="00D067E4"/>
    <w:rsid w:val="00D11F4A"/>
    <w:rsid w:val="00D135C7"/>
    <w:rsid w:val="00D1489B"/>
    <w:rsid w:val="00D16119"/>
    <w:rsid w:val="00D16BE6"/>
    <w:rsid w:val="00D16FD9"/>
    <w:rsid w:val="00D205E5"/>
    <w:rsid w:val="00D22326"/>
    <w:rsid w:val="00D24080"/>
    <w:rsid w:val="00D312DE"/>
    <w:rsid w:val="00D36C69"/>
    <w:rsid w:val="00D37009"/>
    <w:rsid w:val="00D4277F"/>
    <w:rsid w:val="00D428A4"/>
    <w:rsid w:val="00D43702"/>
    <w:rsid w:val="00D53F3F"/>
    <w:rsid w:val="00D56906"/>
    <w:rsid w:val="00D57901"/>
    <w:rsid w:val="00D62714"/>
    <w:rsid w:val="00D67767"/>
    <w:rsid w:val="00D71382"/>
    <w:rsid w:val="00D73377"/>
    <w:rsid w:val="00D75A12"/>
    <w:rsid w:val="00D82777"/>
    <w:rsid w:val="00D838E4"/>
    <w:rsid w:val="00D8713E"/>
    <w:rsid w:val="00D91502"/>
    <w:rsid w:val="00D91EE4"/>
    <w:rsid w:val="00D94CBA"/>
    <w:rsid w:val="00D967B0"/>
    <w:rsid w:val="00D97D8B"/>
    <w:rsid w:val="00DA3088"/>
    <w:rsid w:val="00DA55CE"/>
    <w:rsid w:val="00DA713C"/>
    <w:rsid w:val="00DB0082"/>
    <w:rsid w:val="00DB4B48"/>
    <w:rsid w:val="00DB6EAC"/>
    <w:rsid w:val="00DC71C1"/>
    <w:rsid w:val="00DD4FE1"/>
    <w:rsid w:val="00DD70CA"/>
    <w:rsid w:val="00DD736B"/>
    <w:rsid w:val="00DE2B8C"/>
    <w:rsid w:val="00DE3770"/>
    <w:rsid w:val="00DE380A"/>
    <w:rsid w:val="00DE3D22"/>
    <w:rsid w:val="00DE65D3"/>
    <w:rsid w:val="00DF5D9B"/>
    <w:rsid w:val="00E0434F"/>
    <w:rsid w:val="00E048CB"/>
    <w:rsid w:val="00E06C21"/>
    <w:rsid w:val="00E11553"/>
    <w:rsid w:val="00E141BA"/>
    <w:rsid w:val="00E14959"/>
    <w:rsid w:val="00E152B5"/>
    <w:rsid w:val="00E22011"/>
    <w:rsid w:val="00E24F6C"/>
    <w:rsid w:val="00E27E6B"/>
    <w:rsid w:val="00E34B35"/>
    <w:rsid w:val="00E45C12"/>
    <w:rsid w:val="00E50CD9"/>
    <w:rsid w:val="00E51267"/>
    <w:rsid w:val="00E57A0E"/>
    <w:rsid w:val="00E62A33"/>
    <w:rsid w:val="00E7094A"/>
    <w:rsid w:val="00E735A6"/>
    <w:rsid w:val="00E73E8D"/>
    <w:rsid w:val="00E74DAB"/>
    <w:rsid w:val="00E7713F"/>
    <w:rsid w:val="00E81AFF"/>
    <w:rsid w:val="00E83E6C"/>
    <w:rsid w:val="00E84378"/>
    <w:rsid w:val="00E848C5"/>
    <w:rsid w:val="00E87025"/>
    <w:rsid w:val="00E91980"/>
    <w:rsid w:val="00E91C2B"/>
    <w:rsid w:val="00E95C2A"/>
    <w:rsid w:val="00E9608A"/>
    <w:rsid w:val="00E96E78"/>
    <w:rsid w:val="00EA1A7C"/>
    <w:rsid w:val="00EA52C1"/>
    <w:rsid w:val="00EB0DFB"/>
    <w:rsid w:val="00EB136E"/>
    <w:rsid w:val="00EB2930"/>
    <w:rsid w:val="00EB40B3"/>
    <w:rsid w:val="00EB7182"/>
    <w:rsid w:val="00EC0417"/>
    <w:rsid w:val="00EC6CA9"/>
    <w:rsid w:val="00EE7B44"/>
    <w:rsid w:val="00EF03C3"/>
    <w:rsid w:val="00EF1B27"/>
    <w:rsid w:val="00EF54F6"/>
    <w:rsid w:val="00F0178A"/>
    <w:rsid w:val="00F0180A"/>
    <w:rsid w:val="00F02980"/>
    <w:rsid w:val="00F04256"/>
    <w:rsid w:val="00F05F61"/>
    <w:rsid w:val="00F07E5E"/>
    <w:rsid w:val="00F10D4F"/>
    <w:rsid w:val="00F117BD"/>
    <w:rsid w:val="00F16C64"/>
    <w:rsid w:val="00F21A53"/>
    <w:rsid w:val="00F24957"/>
    <w:rsid w:val="00F24C73"/>
    <w:rsid w:val="00F32B1B"/>
    <w:rsid w:val="00F37720"/>
    <w:rsid w:val="00F40D14"/>
    <w:rsid w:val="00F41E88"/>
    <w:rsid w:val="00F41F71"/>
    <w:rsid w:val="00F46991"/>
    <w:rsid w:val="00F46F21"/>
    <w:rsid w:val="00F5072A"/>
    <w:rsid w:val="00F55350"/>
    <w:rsid w:val="00F56465"/>
    <w:rsid w:val="00F57BA1"/>
    <w:rsid w:val="00F62FDD"/>
    <w:rsid w:val="00F653BB"/>
    <w:rsid w:val="00F667FF"/>
    <w:rsid w:val="00F70DC7"/>
    <w:rsid w:val="00F75606"/>
    <w:rsid w:val="00F75A7E"/>
    <w:rsid w:val="00F7720A"/>
    <w:rsid w:val="00F8257F"/>
    <w:rsid w:val="00F82C7E"/>
    <w:rsid w:val="00F832EA"/>
    <w:rsid w:val="00F83E8C"/>
    <w:rsid w:val="00F85E5B"/>
    <w:rsid w:val="00F9182D"/>
    <w:rsid w:val="00F93393"/>
    <w:rsid w:val="00F95C20"/>
    <w:rsid w:val="00F976F8"/>
    <w:rsid w:val="00FA14E4"/>
    <w:rsid w:val="00FA16EB"/>
    <w:rsid w:val="00FA4DF2"/>
    <w:rsid w:val="00FA57FD"/>
    <w:rsid w:val="00FA6D91"/>
    <w:rsid w:val="00FA7053"/>
    <w:rsid w:val="00FB1BD7"/>
    <w:rsid w:val="00FB257C"/>
    <w:rsid w:val="00FC5940"/>
    <w:rsid w:val="00FC6B55"/>
    <w:rsid w:val="00FC6EBF"/>
    <w:rsid w:val="00FC757D"/>
    <w:rsid w:val="00FD0BB0"/>
    <w:rsid w:val="00FD2D26"/>
    <w:rsid w:val="00FD41FF"/>
    <w:rsid w:val="00FE05CA"/>
    <w:rsid w:val="00FE0D01"/>
    <w:rsid w:val="00FE19F0"/>
    <w:rsid w:val="00FE1D3E"/>
    <w:rsid w:val="00FE501C"/>
    <w:rsid w:val="00FE725D"/>
    <w:rsid w:val="00FF0BC2"/>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AFF71-EFB6-4F4F-9AC8-92F51871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у1"/>
    <w:basedOn w:val="a"/>
    <w:uiPriority w:val="34"/>
    <w:qFormat/>
    <w:rsid w:val="00F117BD"/>
    <w:pPr>
      <w:ind w:left="720"/>
      <w:contextualSpacing/>
    </w:pPr>
  </w:style>
  <w:style w:type="paragraph" w:customStyle="1" w:styleId="nospacing">
    <w:name w:val="nospacing"/>
    <w:basedOn w:val="a"/>
    <w:rsid w:val="00164F0F"/>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annotation reference"/>
    <w:uiPriority w:val="99"/>
    <w:semiHidden/>
    <w:unhideWhenUsed/>
    <w:rsid w:val="00CC74AB"/>
    <w:rPr>
      <w:sz w:val="16"/>
      <w:szCs w:val="16"/>
    </w:rPr>
  </w:style>
  <w:style w:type="paragraph" w:styleId="a5">
    <w:name w:val="annotation text"/>
    <w:basedOn w:val="a"/>
    <w:link w:val="a6"/>
    <w:uiPriority w:val="99"/>
    <w:unhideWhenUsed/>
    <w:rsid w:val="00CC74AB"/>
    <w:pPr>
      <w:spacing w:line="240" w:lineRule="auto"/>
    </w:pPr>
    <w:rPr>
      <w:sz w:val="20"/>
      <w:szCs w:val="20"/>
    </w:rPr>
  </w:style>
  <w:style w:type="character" w:customStyle="1" w:styleId="a6">
    <w:name w:val="Текст примітки Знак"/>
    <w:link w:val="a5"/>
    <w:uiPriority w:val="99"/>
    <w:rsid w:val="00CC74AB"/>
    <w:rPr>
      <w:sz w:val="20"/>
      <w:szCs w:val="20"/>
    </w:rPr>
  </w:style>
  <w:style w:type="paragraph" w:styleId="a7">
    <w:name w:val="annotation subject"/>
    <w:basedOn w:val="a5"/>
    <w:next w:val="a5"/>
    <w:link w:val="a8"/>
    <w:uiPriority w:val="99"/>
    <w:semiHidden/>
    <w:unhideWhenUsed/>
    <w:rsid w:val="00CC74AB"/>
    <w:rPr>
      <w:b/>
      <w:bCs/>
    </w:rPr>
  </w:style>
  <w:style w:type="character" w:customStyle="1" w:styleId="a8">
    <w:name w:val="Тема примітки Знак"/>
    <w:link w:val="a7"/>
    <w:uiPriority w:val="99"/>
    <w:semiHidden/>
    <w:rsid w:val="00CC74AB"/>
    <w:rPr>
      <w:b/>
      <w:bCs/>
      <w:sz w:val="20"/>
      <w:szCs w:val="20"/>
    </w:rPr>
  </w:style>
  <w:style w:type="paragraph" w:styleId="a9">
    <w:name w:val="Balloon Text"/>
    <w:basedOn w:val="a"/>
    <w:link w:val="aa"/>
    <w:uiPriority w:val="99"/>
    <w:semiHidden/>
    <w:unhideWhenUsed/>
    <w:rsid w:val="00CC74AB"/>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CC74AB"/>
    <w:rPr>
      <w:rFonts w:ascii="Segoe UI" w:hAnsi="Segoe UI" w:cs="Segoe UI"/>
      <w:sz w:val="18"/>
      <w:szCs w:val="18"/>
    </w:rPr>
  </w:style>
  <w:style w:type="paragraph" w:styleId="ab">
    <w:name w:val="header"/>
    <w:basedOn w:val="a"/>
    <w:link w:val="ac"/>
    <w:uiPriority w:val="99"/>
    <w:unhideWhenUsed/>
    <w:rsid w:val="00310CCF"/>
    <w:pPr>
      <w:tabs>
        <w:tab w:val="center" w:pos="4986"/>
        <w:tab w:val="right" w:pos="9973"/>
      </w:tabs>
      <w:spacing w:after="0" w:line="240" w:lineRule="auto"/>
    </w:pPr>
  </w:style>
  <w:style w:type="character" w:customStyle="1" w:styleId="ac">
    <w:name w:val="Верхній колонтитул Знак"/>
    <w:basedOn w:val="a0"/>
    <w:link w:val="ab"/>
    <w:uiPriority w:val="99"/>
    <w:rsid w:val="00310CCF"/>
  </w:style>
  <w:style w:type="paragraph" w:styleId="ad">
    <w:name w:val="footer"/>
    <w:basedOn w:val="a"/>
    <w:link w:val="ae"/>
    <w:uiPriority w:val="99"/>
    <w:unhideWhenUsed/>
    <w:rsid w:val="00310CCF"/>
    <w:pPr>
      <w:tabs>
        <w:tab w:val="center" w:pos="4986"/>
        <w:tab w:val="right" w:pos="9973"/>
      </w:tabs>
      <w:spacing w:after="0" w:line="240" w:lineRule="auto"/>
    </w:pPr>
  </w:style>
  <w:style w:type="character" w:customStyle="1" w:styleId="ae">
    <w:name w:val="Нижній колонтитул Знак"/>
    <w:basedOn w:val="a0"/>
    <w:link w:val="ad"/>
    <w:uiPriority w:val="99"/>
    <w:rsid w:val="00310CCF"/>
  </w:style>
  <w:style w:type="table" w:customStyle="1" w:styleId="10">
    <w:name w:val="Сетка таблицы1"/>
    <w:basedOn w:val="a1"/>
    <w:next w:val="a3"/>
    <w:uiPriority w:val="39"/>
    <w:rsid w:val="00911F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F0180A"/>
    <w:pPr>
      <w:spacing w:after="0" w:line="240" w:lineRule="auto"/>
    </w:pPr>
    <w:rPr>
      <w:sz w:val="20"/>
      <w:szCs w:val="20"/>
    </w:rPr>
  </w:style>
  <w:style w:type="character" w:customStyle="1" w:styleId="af0">
    <w:name w:val="Текст виноски Знак"/>
    <w:link w:val="af"/>
    <w:uiPriority w:val="99"/>
    <w:semiHidden/>
    <w:rsid w:val="00F0180A"/>
    <w:rPr>
      <w:sz w:val="20"/>
      <w:szCs w:val="20"/>
    </w:rPr>
  </w:style>
  <w:style w:type="character" w:styleId="af1">
    <w:name w:val="footnote reference"/>
    <w:uiPriority w:val="99"/>
    <w:semiHidden/>
    <w:unhideWhenUsed/>
    <w:rsid w:val="00F0180A"/>
    <w:rPr>
      <w:vertAlign w:val="superscript"/>
    </w:rPr>
  </w:style>
  <w:style w:type="character" w:customStyle="1" w:styleId="rvts23">
    <w:name w:val="rvts23"/>
    <w:basedOn w:val="a0"/>
    <w:rsid w:val="00BC315F"/>
  </w:style>
  <w:style w:type="character" w:customStyle="1" w:styleId="rvts0">
    <w:name w:val="rvts0"/>
    <w:basedOn w:val="a0"/>
    <w:rsid w:val="00593EF6"/>
  </w:style>
  <w:style w:type="character" w:customStyle="1" w:styleId="st131">
    <w:name w:val="st131"/>
    <w:uiPriority w:val="99"/>
    <w:rsid w:val="00B67AB1"/>
    <w:rPr>
      <w:i/>
      <w:iCs/>
      <w:color w:val="0000FF"/>
    </w:rPr>
  </w:style>
  <w:style w:type="character" w:customStyle="1" w:styleId="st46">
    <w:name w:val="st46"/>
    <w:uiPriority w:val="99"/>
    <w:rsid w:val="00B67AB1"/>
    <w:rPr>
      <w:i/>
      <w:iCs/>
      <w:color w:val="000000"/>
    </w:rPr>
  </w:style>
  <w:style w:type="character" w:customStyle="1" w:styleId="st121">
    <w:name w:val="st121"/>
    <w:uiPriority w:val="99"/>
    <w:rsid w:val="001C5DFF"/>
    <w:rPr>
      <w:i/>
      <w:iCs/>
      <w:color w:val="000000"/>
    </w:rPr>
  </w:style>
  <w:style w:type="character" w:customStyle="1" w:styleId="st42">
    <w:name w:val="st42"/>
    <w:uiPriority w:val="99"/>
    <w:rsid w:val="00D135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4601">
      <w:bodyDiv w:val="1"/>
      <w:marLeft w:val="0"/>
      <w:marRight w:val="0"/>
      <w:marTop w:val="0"/>
      <w:marBottom w:val="0"/>
      <w:divBdr>
        <w:top w:val="none" w:sz="0" w:space="0" w:color="auto"/>
        <w:left w:val="none" w:sz="0" w:space="0" w:color="auto"/>
        <w:bottom w:val="none" w:sz="0" w:space="0" w:color="auto"/>
        <w:right w:val="none" w:sz="0" w:space="0" w:color="auto"/>
      </w:divBdr>
      <w:divsChild>
        <w:div w:id="600915056">
          <w:marLeft w:val="0"/>
          <w:marRight w:val="0"/>
          <w:marTop w:val="0"/>
          <w:marBottom w:val="0"/>
          <w:divBdr>
            <w:top w:val="none" w:sz="0" w:space="0" w:color="auto"/>
            <w:left w:val="none" w:sz="0" w:space="0" w:color="auto"/>
            <w:bottom w:val="none" w:sz="0" w:space="0" w:color="auto"/>
            <w:right w:val="none" w:sz="0" w:space="0" w:color="auto"/>
          </w:divBdr>
        </w:div>
      </w:divsChild>
    </w:div>
    <w:div w:id="134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17866</Words>
  <Characters>10184</Characters>
  <Application>Microsoft Office Word</Application>
  <DocSecurity>0</DocSecurity>
  <Lines>84</Lines>
  <Paragraphs>55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Василенкова Наталя Миколаївна</dc:creator>
  <cp:lastModifiedBy>Василенкова Наталя Миколаївна</cp:lastModifiedBy>
  <cp:revision>2</cp:revision>
  <cp:lastPrinted>2021-06-03T13:49:00Z</cp:lastPrinted>
  <dcterms:created xsi:type="dcterms:W3CDTF">2022-12-14T09:50:00Z</dcterms:created>
  <dcterms:modified xsi:type="dcterms:W3CDTF">2022-12-14T09:50:00Z</dcterms:modified>
</cp:coreProperties>
</file>