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54" w:rsidRDefault="000745A0">
      <w:pPr>
        <w:pStyle w:val="af0"/>
        <w:ind w:left="850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 w:eastAsia="en-US"/>
        </w:rPr>
        <w:br/>
      </w:r>
      <w:r>
        <w:rPr>
          <w:rFonts w:ascii="Times New Roman" w:hAnsi="Times New Roman"/>
          <w:sz w:val="24"/>
          <w:szCs w:val="24"/>
          <w:lang w:eastAsia="en-US"/>
        </w:rPr>
        <w:t xml:space="preserve">до Особливостей планування та проведення </w:t>
      </w:r>
      <w:r>
        <w:rPr>
          <w:rFonts w:ascii="Times New Roman" w:hAnsi="Times New Roman"/>
          <w:sz w:val="24"/>
          <w:szCs w:val="24"/>
          <w:lang w:eastAsia="en-US"/>
        </w:rPr>
        <w:br/>
        <w:t>моніторингу відповідності дотримання умов,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визначених у авторизації на застосування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процедури кінцевого використання </w:t>
      </w:r>
    </w:p>
    <w:p w:rsidR="00292854" w:rsidRDefault="000745A0">
      <w:pPr>
        <w:pStyle w:val="af6"/>
        <w:spacing w:before="0" w:after="0"/>
        <w:rPr>
          <w:rFonts w:ascii="Times New Roman" w:hAnsi="Times New Roman"/>
          <w:b w:val="0"/>
          <w:sz w:val="24"/>
          <w:szCs w:val="24"/>
          <w:lang w:eastAsia="en-US"/>
        </w:rPr>
      </w:pPr>
      <w:r>
        <w:rPr>
          <w:rFonts w:ascii="Times New Roman" w:hAnsi="Times New Roman"/>
          <w:b w:val="0"/>
          <w:sz w:val="24"/>
          <w:szCs w:val="24"/>
          <w:lang w:eastAsia="en-US"/>
        </w:rPr>
        <w:t>ПЛАН</w:t>
      </w:r>
      <w:r>
        <w:rPr>
          <w:rFonts w:ascii="Times New Roman" w:hAnsi="Times New Roman"/>
          <w:b w:val="0"/>
          <w:sz w:val="24"/>
          <w:szCs w:val="24"/>
          <w:lang w:eastAsia="en-US"/>
        </w:rPr>
        <w:br/>
        <w:t>здійснення заходів з проведення моніторингу відповідності умовам процедури кінцевого використання</w:t>
      </w:r>
      <w:r>
        <w:rPr>
          <w:rFonts w:ascii="Times New Roman" w:hAnsi="Times New Roman"/>
          <w:b w:val="0"/>
          <w:sz w:val="24"/>
          <w:szCs w:val="24"/>
          <w:lang w:eastAsia="en-US"/>
        </w:rPr>
        <w:br/>
        <w:t>____________________________ на ______ квартал 20___ року</w:t>
      </w:r>
    </w:p>
    <w:p w:rsidR="00292854" w:rsidRDefault="000745A0">
      <w:pPr>
        <w:pStyle w:val="af"/>
        <w:spacing w:before="0"/>
        <w:rPr>
          <w:rFonts w:ascii="Times New Roman" w:hAnsi="Times New Roman"/>
          <w:sz w:val="20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lang w:eastAsia="en-US"/>
        </w:rPr>
        <w:t>(найменування митниці)</w:t>
      </w:r>
    </w:p>
    <w:p w:rsidR="00292854" w:rsidRDefault="00292854">
      <w:pPr>
        <w:pStyle w:val="af"/>
        <w:rPr>
          <w:lang w:eastAsia="en-US"/>
        </w:rPr>
      </w:pPr>
    </w:p>
    <w:tbl>
      <w:tblPr>
        <w:tblW w:w="16045" w:type="dxa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</w:tblCellMar>
        <w:tblLook w:val="0000" w:firstRow="0" w:lastRow="0" w:firstColumn="0" w:lastColumn="0" w:noHBand="0" w:noVBand="0"/>
      </w:tblPr>
      <w:tblGrid>
        <w:gridCol w:w="1376"/>
        <w:gridCol w:w="1569"/>
        <w:gridCol w:w="1514"/>
        <w:gridCol w:w="1908"/>
        <w:gridCol w:w="1378"/>
        <w:gridCol w:w="1693"/>
        <w:gridCol w:w="1583"/>
        <w:gridCol w:w="1583"/>
        <w:gridCol w:w="1638"/>
        <w:gridCol w:w="1803"/>
      </w:tblGrid>
      <w:tr w:rsidR="00292854">
        <w:trPr>
          <w:trHeight w:val="60"/>
          <w:jc w:val="center"/>
        </w:trPr>
        <w:tc>
          <w:tcPr>
            <w:tcW w:w="1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Порядковий номер</w:t>
            </w:r>
          </w:p>
        </w:tc>
        <w:tc>
          <w:tcPr>
            <w:tcW w:w="15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Найменування</w:t>
            </w:r>
          </w:p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підприємства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Реєстраційний номер облікової картки платника податків/код згідно з ЄДРПОУ</w:t>
            </w:r>
          </w:p>
        </w:tc>
        <w:tc>
          <w:tcPr>
            <w:tcW w:w="1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Місцезнаходження підприємства</w:t>
            </w:r>
          </w:p>
          <w:p w:rsidR="00292854" w:rsidRDefault="00292854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Номер авторизації</w:t>
            </w:r>
          </w:p>
          <w:p w:rsidR="00292854" w:rsidRDefault="00292854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Умови процедури кінцевого використання, які підлягають моніторингу відповідності*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Місяць початку проведення моніторингу відповідності</w:t>
            </w:r>
          </w:p>
        </w:tc>
        <w:tc>
          <w:tcPr>
            <w:tcW w:w="1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Період, який підлягає моніторингу відповідності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Тривалість проведення моніторингу відповідності, робочих днів</w:t>
            </w:r>
          </w:p>
        </w:tc>
        <w:tc>
          <w:tcPr>
            <w:tcW w:w="18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854" w:rsidRDefault="000745A0">
            <w:pPr>
              <w:ind w:left="144" w:right="14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Найменування митниці, залученої до здійснення заходів з проведення моніторингу відповідності**</w:t>
            </w:r>
          </w:p>
        </w:tc>
      </w:tr>
    </w:tbl>
    <w:p w:rsidR="00292854" w:rsidRDefault="00292854">
      <w:pPr>
        <w:rPr>
          <w:sz w:val="16"/>
          <w:szCs w:val="16"/>
        </w:rPr>
      </w:pPr>
    </w:p>
    <w:p w:rsidR="00292854" w:rsidRDefault="000745A0">
      <w:pPr>
        <w:rPr>
          <w:sz w:val="24"/>
          <w:szCs w:val="24"/>
        </w:rPr>
      </w:pPr>
      <w:r>
        <w:rPr>
          <w:sz w:val="24"/>
          <w:szCs w:val="24"/>
          <w:lang w:eastAsia="en-US"/>
        </w:rPr>
        <w:t>___________________</w:t>
      </w:r>
      <w:r w:rsidRPr="002B575C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_________________                                                                  _____________________________</w:t>
      </w:r>
    </w:p>
    <w:p w:rsidR="00292854" w:rsidRDefault="000745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en-US"/>
        </w:rPr>
        <w:t xml:space="preserve">(власне ім’я, прізвище посадової особи митниці)                                                         </w:t>
      </w:r>
      <w:r>
        <w:rPr>
          <w:rFonts w:ascii="Times New Roman" w:hAnsi="Times New Roman"/>
          <w:sz w:val="20"/>
          <w:lang w:eastAsia="en-US"/>
        </w:rPr>
        <w:tab/>
      </w:r>
      <w:r>
        <w:rPr>
          <w:rFonts w:ascii="Times New Roman" w:hAnsi="Times New Roman"/>
          <w:sz w:val="20"/>
          <w:lang w:eastAsia="en-US"/>
        </w:rPr>
        <w:tab/>
      </w:r>
      <w:r>
        <w:rPr>
          <w:rFonts w:ascii="Times New Roman" w:hAnsi="Times New Roman"/>
          <w:sz w:val="20"/>
          <w:lang w:eastAsia="en-US"/>
        </w:rPr>
        <w:tab/>
      </w:r>
      <w:r>
        <w:rPr>
          <w:rFonts w:ascii="Times New Roman" w:hAnsi="Times New Roman"/>
          <w:sz w:val="20"/>
          <w:lang w:eastAsia="en-US"/>
        </w:rPr>
        <w:tab/>
        <w:t xml:space="preserve"> (підпис)                                                                               </w:t>
      </w:r>
    </w:p>
    <w:p w:rsidR="00292854" w:rsidRDefault="00292854"/>
    <w:p w:rsidR="00292854" w:rsidRDefault="000745A0">
      <w:r>
        <w:t>___________</w:t>
      </w:r>
    </w:p>
    <w:p w:rsidR="00292854" w:rsidRDefault="000745A0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n-US"/>
        </w:rPr>
        <w:t>* Зазначаються умови процедури кінцевого використання, які підлягають моніторингу відповідності, відповідно до пункту 7 додатка 1 до Порядку планування та проведення митними органами моніторингу відповідності підприємства критеріям та/або умовам надання авторизації, затвердженого постановою Кабінету Міністрів України від 27 вересня 2022 р. № 1092 “Деякі питання реалізації положень Митного кодексу України щодо надання авторизацій”.</w:t>
      </w:r>
    </w:p>
    <w:p w:rsidR="00292854" w:rsidRDefault="000745A0">
      <w:pPr>
        <w:pStyle w:val="a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n-US"/>
        </w:rPr>
        <w:t>** Зазначаються митниці, які залучаються до здійснення заходів з проведення моніторингу відповідності, відповідно до пункту 6 додатка 1 до Порядку планування та проведення митними органами моніторингу відповідності підприємства критеріям та/або умовам надання авторизації, затвердженого постановою Кабінету Міністрів України від 27 вересня 2022 р. № 1092 “Деякі питання реалізації положень Митного кодексу України щодо надання авторизацій”.</w:t>
      </w:r>
    </w:p>
    <w:p w:rsidR="000745A0" w:rsidRDefault="000745A0">
      <w:pPr>
        <w:pStyle w:val="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sectPr w:rsidR="000745A0" w:rsidSect="00257A69">
      <w:headerReference w:type="even" r:id="rId6"/>
      <w:headerReference w:type="default" r:id="rId7"/>
      <w:pgSz w:w="16838" w:h="11906" w:orient="landscape"/>
      <w:pgMar w:top="567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4DA" w:rsidRDefault="000774DA">
      <w:r>
        <w:separator/>
      </w:r>
    </w:p>
  </w:endnote>
  <w:endnote w:type="continuationSeparator" w:id="0">
    <w:p w:rsidR="000774DA" w:rsidRDefault="0007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4DA" w:rsidRDefault="000774DA">
      <w:r>
        <w:separator/>
      </w:r>
    </w:p>
  </w:footnote>
  <w:footnote w:type="continuationSeparator" w:id="0">
    <w:p w:rsidR="000774DA" w:rsidRDefault="00077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54" w:rsidRDefault="000745A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eastAsia="uk-UA"/>
      </w:rPr>
      <w:t>1</w:t>
    </w:r>
    <w:r>
      <w:fldChar w:fldCharType="end"/>
    </w:r>
  </w:p>
  <w:p w:rsidR="00292854" w:rsidRDefault="002928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54" w:rsidRDefault="000745A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eastAsia="uk-UA"/>
      </w:rPr>
      <w:t>2</w:t>
    </w:r>
    <w:r>
      <w:fldChar w:fldCharType="end"/>
    </w:r>
  </w:p>
  <w:p w:rsidR="00292854" w:rsidRDefault="002928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1004"/>
    <w:rsid w:val="00026711"/>
    <w:rsid w:val="000512E4"/>
    <w:rsid w:val="00062810"/>
    <w:rsid w:val="000745A0"/>
    <w:rsid w:val="000774DA"/>
    <w:rsid w:val="0008555D"/>
    <w:rsid w:val="000A5416"/>
    <w:rsid w:val="000B01E8"/>
    <w:rsid w:val="00152AEE"/>
    <w:rsid w:val="00157DD1"/>
    <w:rsid w:val="001A5FC5"/>
    <w:rsid w:val="001B1890"/>
    <w:rsid w:val="001D1EBC"/>
    <w:rsid w:val="001E1399"/>
    <w:rsid w:val="00210F96"/>
    <w:rsid w:val="00257A69"/>
    <w:rsid w:val="00292854"/>
    <w:rsid w:val="00296D57"/>
    <w:rsid w:val="002A2B74"/>
    <w:rsid w:val="002B225A"/>
    <w:rsid w:val="002B575C"/>
    <w:rsid w:val="002B7393"/>
    <w:rsid w:val="00326EAA"/>
    <w:rsid w:val="00363F78"/>
    <w:rsid w:val="003C478C"/>
    <w:rsid w:val="003F25A5"/>
    <w:rsid w:val="00431846"/>
    <w:rsid w:val="004C29EB"/>
    <w:rsid w:val="004D3DA9"/>
    <w:rsid w:val="00515F95"/>
    <w:rsid w:val="00523D8E"/>
    <w:rsid w:val="00525BBB"/>
    <w:rsid w:val="00530547"/>
    <w:rsid w:val="005721A2"/>
    <w:rsid w:val="0063408E"/>
    <w:rsid w:val="006369F6"/>
    <w:rsid w:val="006E2B10"/>
    <w:rsid w:val="006E50A0"/>
    <w:rsid w:val="00744A51"/>
    <w:rsid w:val="0076499B"/>
    <w:rsid w:val="007D7BAD"/>
    <w:rsid w:val="00812D6A"/>
    <w:rsid w:val="00813211"/>
    <w:rsid w:val="00814F6D"/>
    <w:rsid w:val="00844A4D"/>
    <w:rsid w:val="00875B78"/>
    <w:rsid w:val="008D0A0F"/>
    <w:rsid w:val="009175E2"/>
    <w:rsid w:val="0095416C"/>
    <w:rsid w:val="00963D38"/>
    <w:rsid w:val="00973AF7"/>
    <w:rsid w:val="009C05EF"/>
    <w:rsid w:val="009D2E92"/>
    <w:rsid w:val="009D311A"/>
    <w:rsid w:val="009E652A"/>
    <w:rsid w:val="00A23284"/>
    <w:rsid w:val="00A60780"/>
    <w:rsid w:val="00AA4D57"/>
    <w:rsid w:val="00AD4649"/>
    <w:rsid w:val="00B04706"/>
    <w:rsid w:val="00B11E24"/>
    <w:rsid w:val="00B34684"/>
    <w:rsid w:val="00B90FA2"/>
    <w:rsid w:val="00B93DB3"/>
    <w:rsid w:val="00BC5D17"/>
    <w:rsid w:val="00CA6984"/>
    <w:rsid w:val="00CB521D"/>
    <w:rsid w:val="00D62814"/>
    <w:rsid w:val="00DA06FC"/>
    <w:rsid w:val="00DC4F23"/>
    <w:rsid w:val="00DC64C3"/>
    <w:rsid w:val="00E14E67"/>
    <w:rsid w:val="00F349BD"/>
    <w:rsid w:val="00F362A5"/>
    <w:rsid w:val="00F374A4"/>
    <w:rsid w:val="00F37672"/>
    <w:rsid w:val="00F60215"/>
    <w:rsid w:val="00F65FD4"/>
    <w:rsid w:val="00F84E69"/>
    <w:rsid w:val="00FD5211"/>
    <w:rsid w:val="00FE3799"/>
    <w:rsid w:val="00FE45CD"/>
    <w:rsid w:val="118C7511"/>
    <w:rsid w:val="119200E9"/>
    <w:rsid w:val="16923EC2"/>
    <w:rsid w:val="1B577BEC"/>
    <w:rsid w:val="208D3A5C"/>
    <w:rsid w:val="2BB44256"/>
    <w:rsid w:val="379325B5"/>
    <w:rsid w:val="3B633EE6"/>
    <w:rsid w:val="44873D87"/>
    <w:rsid w:val="57953BD2"/>
    <w:rsid w:val="58684FC9"/>
    <w:rsid w:val="58F72402"/>
    <w:rsid w:val="59192F0D"/>
    <w:rsid w:val="5B6F14AD"/>
    <w:rsid w:val="67EE0FC7"/>
    <w:rsid w:val="6E114777"/>
    <w:rsid w:val="7F0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2A6FD-72D7-4F23-8013-49096B58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rFonts w:ascii="Times New Roman" w:hAnsi="Times New Roman"/>
      <w:b/>
      <w:bCs/>
      <w:color w:val="000000"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rFonts w:ascii="Times New Roman" w:hAnsi="Times New Roman"/>
      <w:b/>
      <w:bCs/>
      <w:color w:val="000000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Pr>
      <w:b/>
      <w:bCs/>
      <w:color w:val="00000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Pr>
      <w:b/>
      <w:bCs/>
      <w:color w:val="000000"/>
    </w:rPr>
  </w:style>
  <w:style w:type="paragraph" w:styleId="a3">
    <w:name w:val="Balloon Text"/>
    <w:basedOn w:val="a"/>
    <w:link w:val="a4"/>
    <w:uiPriority w:val="99"/>
    <w:unhideWhenUsed/>
    <w:rPr>
      <w:rFonts w:ascii="Segoe UI" w:hAnsi="Segoe UI" w:cs="Segoe UI"/>
      <w:color w:val="000000"/>
      <w:sz w:val="18"/>
      <w:szCs w:val="18"/>
      <w:lang w:eastAsia="uk-UA"/>
    </w:rPr>
  </w:style>
  <w:style w:type="character" w:customStyle="1" w:styleId="a4">
    <w:name w:val="Текст у виносці Знак"/>
    <w:link w:val="a3"/>
    <w:uiPriority w:val="99"/>
    <w:rPr>
      <w:rFonts w:ascii="Segoe U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ій колонтитул Знак"/>
    <w:link w:val="a5"/>
    <w:uiPriority w:val="99"/>
    <w:rPr>
      <w:rFonts w:ascii="Antiqua" w:hAnsi="Antiqua"/>
      <w:sz w:val="26"/>
      <w:lang w:eastAsia="ru-RU"/>
    </w:rPr>
  </w:style>
  <w:style w:type="paragraph" w:styleId="a7">
    <w:name w:val="Title"/>
    <w:basedOn w:val="a"/>
    <w:link w:val="a8"/>
    <w:uiPriority w:val="10"/>
    <w:qFormat/>
    <w:pPr>
      <w:keepNext/>
      <w:keepLines/>
      <w:spacing w:before="480" w:after="120"/>
    </w:pPr>
    <w:rPr>
      <w:rFonts w:ascii="Times New Roman" w:hAnsi="Times New Roman"/>
      <w:b/>
      <w:bCs/>
      <w:color w:val="000000"/>
      <w:sz w:val="72"/>
      <w:szCs w:val="72"/>
      <w:lang w:eastAsia="uk-UA"/>
    </w:rPr>
  </w:style>
  <w:style w:type="character" w:customStyle="1" w:styleId="a8">
    <w:name w:val="Назва Знак"/>
    <w:link w:val="a7"/>
    <w:uiPriority w:val="10"/>
    <w:rPr>
      <w:b/>
      <w:bCs/>
      <w:color w:val="000000"/>
      <w:sz w:val="72"/>
      <w:szCs w:val="72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ій колонтитул Знак"/>
    <w:link w:val="a9"/>
    <w:uiPriority w:val="99"/>
    <w:rPr>
      <w:rFonts w:ascii="Antiqua" w:hAnsi="Antiqua"/>
      <w:sz w:val="26"/>
      <w:lang w:eastAsia="ru-RU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c">
    <w:name w:val="Subtitle"/>
    <w:basedOn w:val="a"/>
    <w:link w:val="ad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uk-UA"/>
    </w:rPr>
  </w:style>
  <w:style w:type="character" w:customStyle="1" w:styleId="ad">
    <w:name w:val="Підзаголовок Знак"/>
    <w:link w:val="ac"/>
    <w:uiPriority w:val="11"/>
    <w:rPr>
      <w:rFonts w:ascii="Georgia" w:hAnsi="Georgia" w:cs="Georgia"/>
      <w:i/>
      <w:iCs/>
      <w:color w:val="666666"/>
      <w:sz w:val="48"/>
      <w:szCs w:val="48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ормальний текст"/>
    <w:basedOn w:val="a"/>
    <w:pPr>
      <w:spacing w:before="120"/>
      <w:ind w:firstLine="567"/>
    </w:pPr>
  </w:style>
  <w:style w:type="paragraph" w:customStyle="1" w:styleId="af0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1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2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3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4">
    <w:name w:val="Вид документа"/>
    <w:basedOn w:val="af3"/>
    <w:next w:val="a"/>
    <w:pPr>
      <w:spacing w:before="360" w:after="240"/>
    </w:pPr>
    <w:rPr>
      <w:spacing w:val="20"/>
      <w:sz w:val="26"/>
    </w:rPr>
  </w:style>
  <w:style w:type="paragraph" w:customStyle="1" w:styleId="af5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6">
    <w:name w:val="Назва документа"/>
    <w:basedOn w:val="a"/>
    <w:next w:val="af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4</cp:revision>
  <cp:lastPrinted>2002-04-19T12:13:00Z</cp:lastPrinted>
  <dcterms:created xsi:type="dcterms:W3CDTF">2022-10-13T13:08:00Z</dcterms:created>
  <dcterms:modified xsi:type="dcterms:W3CDTF">2022-10-14T07:32:00Z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A4CBB85A1DFB48C9B497ADBE9841D1AD</vt:lpwstr>
  </property>
</Properties>
</file>