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05F0F" w14:textId="47613939" w:rsidR="002D7B6D" w:rsidRPr="0065685C" w:rsidRDefault="002D7B6D" w:rsidP="0065685C">
      <w:pPr>
        <w:ind w:left="41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685C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D678B4" w:rsidRPr="0065685C">
        <w:rPr>
          <w:rFonts w:ascii="Times New Roman" w:hAnsi="Times New Roman" w:cs="Times New Roman"/>
          <w:sz w:val="24"/>
          <w:szCs w:val="24"/>
        </w:rPr>
        <w:t>3</w:t>
      </w:r>
      <w:r w:rsidR="00F768D0" w:rsidRPr="0065685C">
        <w:rPr>
          <w:rFonts w:ascii="Times New Roman" w:hAnsi="Times New Roman" w:cs="Times New Roman"/>
          <w:sz w:val="24"/>
          <w:szCs w:val="24"/>
        </w:rPr>
        <w:t>1</w:t>
      </w:r>
      <w:r w:rsidR="0065685C" w:rsidRPr="0065685C">
        <w:rPr>
          <w:rFonts w:ascii="Times New Roman" w:hAnsi="Times New Roman" w:cs="Times New Roman"/>
          <w:sz w:val="24"/>
          <w:szCs w:val="24"/>
        </w:rPr>
        <w:br/>
      </w:r>
      <w:r w:rsidRPr="0065685C">
        <w:rPr>
          <w:rFonts w:ascii="Times New Roman" w:hAnsi="Times New Roman" w:cs="Times New Roman"/>
          <w:sz w:val="24"/>
          <w:szCs w:val="24"/>
        </w:rPr>
        <w:t xml:space="preserve">до </w:t>
      </w:r>
      <w:r w:rsidR="00B77F20" w:rsidRPr="0065685C">
        <w:rPr>
          <w:rFonts w:ascii="Times New Roman" w:hAnsi="Times New Roman" w:cs="Times New Roman"/>
          <w:sz w:val="24"/>
          <w:szCs w:val="24"/>
        </w:rPr>
        <w:t xml:space="preserve">Порядку встановлення (формування) </w:t>
      </w:r>
      <w:r w:rsidR="0065685C" w:rsidRPr="0065685C">
        <w:rPr>
          <w:rFonts w:ascii="Times New Roman" w:hAnsi="Times New Roman" w:cs="Times New Roman"/>
          <w:sz w:val="24"/>
          <w:szCs w:val="24"/>
        </w:rPr>
        <w:br/>
      </w:r>
      <w:r w:rsidR="00B77F20" w:rsidRPr="0065685C">
        <w:rPr>
          <w:rFonts w:ascii="Times New Roman" w:hAnsi="Times New Roman" w:cs="Times New Roman"/>
          <w:sz w:val="24"/>
          <w:szCs w:val="24"/>
        </w:rPr>
        <w:t xml:space="preserve">тарифів на послуги з розподілу </w:t>
      </w:r>
      <w:r w:rsidR="0065685C" w:rsidRPr="0065685C">
        <w:rPr>
          <w:rFonts w:ascii="Times New Roman" w:hAnsi="Times New Roman" w:cs="Times New Roman"/>
          <w:sz w:val="24"/>
          <w:szCs w:val="24"/>
        </w:rPr>
        <w:br/>
      </w:r>
      <w:r w:rsidR="00B77F20" w:rsidRPr="0065685C">
        <w:rPr>
          <w:rFonts w:ascii="Times New Roman" w:hAnsi="Times New Roman" w:cs="Times New Roman"/>
          <w:sz w:val="24"/>
          <w:szCs w:val="24"/>
        </w:rPr>
        <w:t xml:space="preserve">електричної енергії, затвердженого </w:t>
      </w:r>
      <w:r w:rsidR="0065685C" w:rsidRPr="0065685C">
        <w:rPr>
          <w:rFonts w:ascii="Times New Roman" w:hAnsi="Times New Roman" w:cs="Times New Roman"/>
          <w:sz w:val="24"/>
          <w:szCs w:val="24"/>
        </w:rPr>
        <w:br/>
      </w:r>
      <w:r w:rsidR="00B77F20" w:rsidRPr="0065685C">
        <w:rPr>
          <w:rFonts w:ascii="Times New Roman" w:hAnsi="Times New Roman" w:cs="Times New Roman"/>
          <w:sz w:val="24"/>
          <w:szCs w:val="24"/>
        </w:rPr>
        <w:t xml:space="preserve">постановою Національної комісії, </w:t>
      </w:r>
      <w:r w:rsidR="0065685C" w:rsidRPr="0065685C">
        <w:rPr>
          <w:rFonts w:ascii="Times New Roman" w:hAnsi="Times New Roman" w:cs="Times New Roman"/>
          <w:sz w:val="24"/>
          <w:szCs w:val="24"/>
        </w:rPr>
        <w:br/>
      </w:r>
      <w:r w:rsidR="00B77F20" w:rsidRPr="0065685C">
        <w:rPr>
          <w:rFonts w:ascii="Times New Roman" w:hAnsi="Times New Roman" w:cs="Times New Roman"/>
          <w:sz w:val="24"/>
          <w:szCs w:val="24"/>
        </w:rPr>
        <w:t xml:space="preserve">що здійснює державне регулювання </w:t>
      </w:r>
      <w:r w:rsidR="0065685C" w:rsidRPr="0065685C">
        <w:rPr>
          <w:rFonts w:ascii="Times New Roman" w:hAnsi="Times New Roman" w:cs="Times New Roman"/>
          <w:sz w:val="24"/>
          <w:szCs w:val="24"/>
        </w:rPr>
        <w:br/>
      </w:r>
      <w:r w:rsidR="00B77F20" w:rsidRPr="0065685C">
        <w:rPr>
          <w:rFonts w:ascii="Times New Roman" w:hAnsi="Times New Roman" w:cs="Times New Roman"/>
          <w:sz w:val="24"/>
          <w:szCs w:val="24"/>
        </w:rPr>
        <w:t>у сферах енергетики та комунальних послуг</w:t>
      </w:r>
    </w:p>
    <w:p w14:paraId="1684C2A8" w14:textId="77777777" w:rsidR="00A27C0D" w:rsidRPr="0065685C" w:rsidRDefault="00A27C0D" w:rsidP="003A1038">
      <w:pPr>
        <w:ind w:left="4820"/>
        <w:rPr>
          <w:rFonts w:ascii="Times New Roman" w:hAnsi="Times New Roman" w:cs="Times New Roman"/>
          <w:sz w:val="24"/>
          <w:szCs w:val="24"/>
        </w:rPr>
      </w:pPr>
    </w:p>
    <w:p w14:paraId="033B9746" w14:textId="761BE997" w:rsidR="002D7B6D" w:rsidRPr="0065685C" w:rsidRDefault="00ED07A0" w:rsidP="003A10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85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27C0D" w:rsidRPr="0065685C">
        <w:rPr>
          <w:rFonts w:ascii="Times New Roman" w:hAnsi="Times New Roman" w:cs="Times New Roman"/>
          <w:b/>
          <w:bCs/>
          <w:sz w:val="28"/>
          <w:szCs w:val="28"/>
        </w:rPr>
        <w:t>изначення класу напруги споживачів</w:t>
      </w:r>
    </w:p>
    <w:p w14:paraId="2026FD39" w14:textId="21F1E518" w:rsidR="00887546" w:rsidRPr="0065685C" w:rsidRDefault="00887546" w:rsidP="003A1038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85C">
        <w:rPr>
          <w:rFonts w:ascii="Times New Roman" w:hAnsi="Times New Roman" w:cs="Times New Roman"/>
          <w:sz w:val="24"/>
          <w:szCs w:val="24"/>
        </w:rPr>
        <w:t>Тариф на послуги з розподілу електричної енергії розраховується для споживачів та операторів установок зберігання енергії відповідного класу напруги.</w:t>
      </w:r>
    </w:p>
    <w:p w14:paraId="01B303FE" w14:textId="77777777" w:rsidR="006A5DA7" w:rsidRPr="0065685C" w:rsidRDefault="006A5DA7" w:rsidP="00707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CD2E4E" w14:textId="51F5E56A" w:rsidR="00887546" w:rsidRPr="0065685C" w:rsidRDefault="00887546" w:rsidP="003A1038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85C">
        <w:rPr>
          <w:rFonts w:ascii="Times New Roman" w:hAnsi="Times New Roman" w:cs="Times New Roman"/>
          <w:sz w:val="24"/>
          <w:szCs w:val="24"/>
        </w:rPr>
        <w:t>Споживачі та оператори установок зберігання енергії, які отримують електричну енергію від оператора системи розподілу на межі балансової належності номінальною напругою 27,5 кВ та вище, а також споживачі та оператори установок зберігання енергії, приєднані до шин електростанцій (за винятком суб'єктів господарювання, що виробляють електричну енергію з альтернативних джерел, а саме з енергії сонячного випромінювання, біогазу, біомаси, енергії вітру та мікро-, міні- та малими гідроелектростанціями), відносяться до 1 класу напруги.</w:t>
      </w:r>
    </w:p>
    <w:p w14:paraId="64763276" w14:textId="77777777" w:rsidR="00887546" w:rsidRPr="0065685C" w:rsidRDefault="00887546" w:rsidP="00707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85C">
        <w:rPr>
          <w:rFonts w:ascii="Times New Roman" w:hAnsi="Times New Roman" w:cs="Times New Roman"/>
          <w:sz w:val="24"/>
          <w:szCs w:val="24"/>
        </w:rPr>
        <w:t>Споживачі та оператори установок зберігання енергії, які отримують електричну енергію від оператора системи розподілу на межі балансової належності номінальною напругою нижче 27,5 кВ, відносяться до 2 класу напруги.</w:t>
      </w:r>
    </w:p>
    <w:p w14:paraId="67E0A230" w14:textId="77777777" w:rsidR="006A5DA7" w:rsidRPr="0065685C" w:rsidRDefault="006A5DA7" w:rsidP="00707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7AC7B0" w14:textId="3E322357" w:rsidR="00887546" w:rsidRPr="0065685C" w:rsidRDefault="006A5DA7" w:rsidP="00707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85C">
        <w:rPr>
          <w:rFonts w:ascii="Times New Roman" w:hAnsi="Times New Roman" w:cs="Times New Roman"/>
          <w:sz w:val="24"/>
          <w:szCs w:val="24"/>
        </w:rPr>
        <w:t xml:space="preserve">3. </w:t>
      </w:r>
      <w:r w:rsidR="00887546" w:rsidRPr="0065685C">
        <w:rPr>
          <w:rFonts w:ascii="Times New Roman" w:hAnsi="Times New Roman" w:cs="Times New Roman"/>
          <w:sz w:val="24"/>
          <w:szCs w:val="24"/>
        </w:rPr>
        <w:t>Клас напруги встановлюється споживачу та оператору установки зберігання енергії окремо за кожною межею балансової належності.</w:t>
      </w:r>
    </w:p>
    <w:p w14:paraId="724B7736" w14:textId="57FE8052" w:rsidR="00887546" w:rsidRPr="0065685C" w:rsidRDefault="00887546" w:rsidP="00B77F20">
      <w:pPr>
        <w:jc w:val="both"/>
        <w:rPr>
          <w:sz w:val="24"/>
          <w:szCs w:val="24"/>
        </w:rPr>
      </w:pPr>
    </w:p>
    <w:p w14:paraId="598DBE3A" w14:textId="778AB7D9" w:rsidR="00A27C0D" w:rsidRPr="0065685C" w:rsidRDefault="00A27C0D" w:rsidP="00B77F20">
      <w:pPr>
        <w:jc w:val="both"/>
        <w:rPr>
          <w:sz w:val="24"/>
          <w:szCs w:val="24"/>
        </w:rPr>
      </w:pPr>
    </w:p>
    <w:p w14:paraId="1FBBE669" w14:textId="46E07304" w:rsidR="00A27C0D" w:rsidRPr="0065685C" w:rsidRDefault="00A27C0D" w:rsidP="00B77F20">
      <w:pPr>
        <w:jc w:val="both"/>
        <w:rPr>
          <w:sz w:val="24"/>
          <w:szCs w:val="24"/>
        </w:rPr>
      </w:pPr>
    </w:p>
    <w:p w14:paraId="54294F5F" w14:textId="77777777" w:rsidR="00A26C40" w:rsidRPr="0065685C" w:rsidRDefault="00A26C40" w:rsidP="00B77F20">
      <w:pPr>
        <w:jc w:val="both"/>
        <w:rPr>
          <w:strike/>
          <w:sz w:val="24"/>
          <w:szCs w:val="24"/>
        </w:rPr>
      </w:pPr>
    </w:p>
    <w:sectPr w:rsidR="00A26C40" w:rsidRPr="00656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3CCB" w14:textId="77777777" w:rsidR="0039267D" w:rsidRDefault="0039267D" w:rsidP="00385751">
      <w:pPr>
        <w:spacing w:after="0" w:line="240" w:lineRule="auto"/>
      </w:pPr>
      <w:r>
        <w:separator/>
      </w:r>
    </w:p>
  </w:endnote>
  <w:endnote w:type="continuationSeparator" w:id="0">
    <w:p w14:paraId="737E17DF" w14:textId="77777777" w:rsidR="0039267D" w:rsidRDefault="0039267D" w:rsidP="0038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A8958" w14:textId="77777777" w:rsidR="0039267D" w:rsidRDefault="0039267D" w:rsidP="00385751">
      <w:pPr>
        <w:spacing w:after="0" w:line="240" w:lineRule="auto"/>
      </w:pPr>
      <w:r>
        <w:separator/>
      </w:r>
    </w:p>
  </w:footnote>
  <w:footnote w:type="continuationSeparator" w:id="0">
    <w:p w14:paraId="571001D2" w14:textId="77777777" w:rsidR="0039267D" w:rsidRDefault="0039267D" w:rsidP="0038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D75C8"/>
    <w:multiLevelType w:val="hybridMultilevel"/>
    <w:tmpl w:val="4580B100"/>
    <w:lvl w:ilvl="0" w:tplc="4088F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46"/>
    <w:rsid w:val="001E34D6"/>
    <w:rsid w:val="002D7B6D"/>
    <w:rsid w:val="00385751"/>
    <w:rsid w:val="0039267D"/>
    <w:rsid w:val="003A1038"/>
    <w:rsid w:val="0065685C"/>
    <w:rsid w:val="006A5DA7"/>
    <w:rsid w:val="007072F7"/>
    <w:rsid w:val="007F3647"/>
    <w:rsid w:val="00887546"/>
    <w:rsid w:val="008E217E"/>
    <w:rsid w:val="00A26C40"/>
    <w:rsid w:val="00A27C0D"/>
    <w:rsid w:val="00B70743"/>
    <w:rsid w:val="00B77F20"/>
    <w:rsid w:val="00CA36C2"/>
    <w:rsid w:val="00D678B4"/>
    <w:rsid w:val="00D909D8"/>
    <w:rsid w:val="00ED07A0"/>
    <w:rsid w:val="00F7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57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A5D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5D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03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85751"/>
  </w:style>
  <w:style w:type="paragraph" w:styleId="a9">
    <w:name w:val="footer"/>
    <w:basedOn w:val="a"/>
    <w:link w:val="aa"/>
    <w:uiPriority w:val="99"/>
    <w:unhideWhenUsed/>
    <w:rsid w:val="0038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8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2023-12-14T15:28:00Z</dcterms:created>
  <dcterms:modified xsi:type="dcterms:W3CDTF">2023-12-14T15:28:00Z</dcterms:modified>
</cp:coreProperties>
</file>