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4731"/>
      </w:tblGrid>
      <w:tr w:rsidR="00FE381C" w:rsidRPr="00861AAF" w:rsidTr="00EB3B75">
        <w:tc>
          <w:tcPr>
            <w:tcW w:w="5665" w:type="dxa"/>
            <w:tcBorders>
              <w:top w:val="nil"/>
              <w:left w:val="nil"/>
              <w:bottom w:val="nil"/>
              <w:right w:val="nil"/>
            </w:tcBorders>
          </w:tcPr>
          <w:p w:rsidR="00FE381C" w:rsidRPr="00A15E7E" w:rsidRDefault="00FE381C" w:rsidP="00A15E7E">
            <w:pPr>
              <w:spacing w:after="0" w:line="240" w:lineRule="auto"/>
              <w:ind w:right="-28"/>
              <w:jc w:val="center"/>
              <w:rPr>
                <w:rFonts w:ascii="Times New Roman" w:hAnsi="Times New Roman"/>
                <w:b/>
                <w:sz w:val="24"/>
                <w:szCs w:val="24"/>
                <w:lang w:eastAsia="ru-RU"/>
              </w:rPr>
            </w:pPr>
          </w:p>
        </w:tc>
        <w:tc>
          <w:tcPr>
            <w:tcW w:w="4731" w:type="dxa"/>
            <w:tcBorders>
              <w:top w:val="nil"/>
              <w:left w:val="nil"/>
              <w:bottom w:val="nil"/>
              <w:right w:val="nil"/>
            </w:tcBorders>
          </w:tcPr>
          <w:p w:rsidR="00FE381C" w:rsidRPr="00A15E7E" w:rsidRDefault="00FE381C" w:rsidP="00A15E7E">
            <w:pPr>
              <w:spacing w:after="0" w:line="240" w:lineRule="auto"/>
              <w:ind w:right="-28"/>
              <w:rPr>
                <w:rFonts w:ascii="Times New Roman" w:hAnsi="Times New Roman"/>
                <w:sz w:val="24"/>
                <w:szCs w:val="24"/>
                <w:lang w:eastAsia="ru-RU"/>
              </w:rPr>
            </w:pPr>
            <w:r w:rsidRPr="00A15E7E">
              <w:rPr>
                <w:rFonts w:ascii="Times New Roman" w:hAnsi="Times New Roman"/>
                <w:sz w:val="24"/>
                <w:szCs w:val="24"/>
                <w:lang w:eastAsia="ru-RU"/>
              </w:rPr>
              <w:t>Додаток 11</w:t>
            </w:r>
          </w:p>
          <w:p w:rsidR="00FE381C" w:rsidRPr="00A15E7E" w:rsidRDefault="00FE381C" w:rsidP="00EB3B75">
            <w:pPr>
              <w:spacing w:after="0" w:line="240" w:lineRule="auto"/>
              <w:ind w:right="-28"/>
              <w:rPr>
                <w:rFonts w:ascii="Times New Roman" w:hAnsi="Times New Roman"/>
                <w:sz w:val="24"/>
                <w:szCs w:val="24"/>
                <w:lang w:eastAsia="ru-RU"/>
              </w:rPr>
            </w:pPr>
            <w:r w:rsidRPr="00A15E7E">
              <w:rPr>
                <w:rFonts w:ascii="Times New Roman" w:hAnsi="Times New Roman"/>
                <w:sz w:val="24"/>
                <w:szCs w:val="24"/>
                <w:lang w:eastAsia="ru-RU"/>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FE381C" w:rsidRPr="00A15E7E" w:rsidRDefault="00FE381C" w:rsidP="00A15E7E">
            <w:pPr>
              <w:spacing w:after="0" w:line="240" w:lineRule="auto"/>
              <w:ind w:right="-28"/>
              <w:rPr>
                <w:rFonts w:ascii="Times New Roman" w:hAnsi="Times New Roman"/>
                <w:b/>
                <w:sz w:val="24"/>
                <w:szCs w:val="24"/>
                <w:lang w:eastAsia="ru-RU"/>
              </w:rPr>
            </w:pPr>
            <w:r w:rsidRPr="00A15E7E">
              <w:rPr>
                <w:rFonts w:ascii="Times New Roman" w:hAnsi="Times New Roman"/>
                <w:sz w:val="24"/>
                <w:szCs w:val="24"/>
                <w:lang w:eastAsia="ru-RU"/>
              </w:rPr>
              <w:t>(пункти 3.7, 7.1)</w:t>
            </w:r>
          </w:p>
        </w:tc>
      </w:tr>
    </w:tbl>
    <w:p w:rsidR="00FE381C" w:rsidRPr="00861AAF" w:rsidRDefault="00FE381C" w:rsidP="007976D3">
      <w:pPr>
        <w:spacing w:after="0" w:line="240" w:lineRule="auto"/>
        <w:ind w:left="-28" w:right="-28"/>
        <w:jc w:val="center"/>
        <w:rPr>
          <w:rFonts w:ascii="Times New Roman" w:hAnsi="Times New Roman"/>
          <w:b/>
          <w:sz w:val="24"/>
          <w:szCs w:val="24"/>
          <w:lang w:eastAsia="ru-RU"/>
        </w:rPr>
      </w:pPr>
    </w:p>
    <w:p w:rsidR="00FE381C" w:rsidRPr="00861AAF" w:rsidRDefault="00FE381C" w:rsidP="00EB6CB5">
      <w:pPr>
        <w:spacing w:after="0" w:line="240" w:lineRule="auto"/>
        <w:ind w:left="-28" w:right="-28"/>
        <w:jc w:val="center"/>
        <w:rPr>
          <w:rFonts w:ascii="Times New Roman" w:hAnsi="Times New Roman"/>
          <w:b/>
          <w:sz w:val="24"/>
          <w:szCs w:val="24"/>
          <w:lang w:eastAsia="ru-RU"/>
        </w:rPr>
      </w:pPr>
      <w:bookmarkStart w:id="0" w:name="_Hlk110343528"/>
      <w:r w:rsidRPr="00861AAF">
        <w:rPr>
          <w:rFonts w:ascii="Times New Roman" w:hAnsi="Times New Roman"/>
          <w:b/>
          <w:sz w:val="24"/>
          <w:szCs w:val="24"/>
          <w:lang w:eastAsia="ru-RU"/>
        </w:rPr>
        <w:t>ПЕРЕЛІК ПИТАНЬ</w:t>
      </w:r>
    </w:p>
    <w:p w:rsidR="00FE381C" w:rsidRPr="00861AAF" w:rsidRDefault="00FE381C" w:rsidP="00EB6CB5">
      <w:pPr>
        <w:spacing w:after="0" w:line="240" w:lineRule="auto"/>
        <w:ind w:left="-28" w:right="-28"/>
        <w:jc w:val="center"/>
        <w:rPr>
          <w:rFonts w:ascii="Times New Roman" w:hAnsi="Times New Roman"/>
          <w:b/>
          <w:sz w:val="24"/>
          <w:szCs w:val="24"/>
          <w:lang w:eastAsia="ru-RU"/>
        </w:rPr>
      </w:pPr>
      <w:r w:rsidRPr="00861AAF">
        <w:rPr>
          <w:rFonts w:ascii="Times New Roman" w:hAnsi="Times New Roman"/>
          <w:b/>
          <w:sz w:val="24"/>
          <w:szCs w:val="24"/>
          <w:lang w:eastAsia="ru-RU"/>
        </w:rPr>
        <w:t xml:space="preserve">для перевірки дотримання вимог законодавства та ліцензійних умов провадження господарської діяльності </w:t>
      </w:r>
      <w:bookmarkStart w:id="1" w:name="_Hlk101516227"/>
      <w:r w:rsidRPr="00861AAF">
        <w:rPr>
          <w:rFonts w:ascii="Times New Roman" w:hAnsi="Times New Roman"/>
          <w:b/>
          <w:sz w:val="24"/>
          <w:szCs w:val="24"/>
          <w:lang w:eastAsia="ru-RU"/>
        </w:rPr>
        <w:t>зі зберігання енергії</w:t>
      </w:r>
      <w:bookmarkEnd w:id="0"/>
      <w:bookmarkEnd w:id="1"/>
    </w:p>
    <w:p w:rsidR="00FE381C" w:rsidRPr="00861AAF" w:rsidRDefault="00FE381C" w:rsidP="007976D3">
      <w:pPr>
        <w:spacing w:after="0" w:line="240" w:lineRule="auto"/>
        <w:jc w:val="center"/>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63"/>
        <w:gridCol w:w="3353"/>
        <w:gridCol w:w="2045"/>
        <w:gridCol w:w="441"/>
        <w:gridCol w:w="441"/>
        <w:gridCol w:w="441"/>
        <w:gridCol w:w="2911"/>
      </w:tblGrid>
      <w:tr w:rsidR="00FE381C" w:rsidRPr="00861AAF" w:rsidTr="00193887">
        <w:trPr>
          <w:jc w:val="center"/>
        </w:trPr>
        <w:tc>
          <w:tcPr>
            <w:tcW w:w="0" w:type="auto"/>
            <w:vMerge w:val="restart"/>
            <w:vAlign w:val="center"/>
          </w:tcPr>
          <w:p w:rsidR="00FE381C" w:rsidRPr="00861AAF" w:rsidRDefault="00FE381C" w:rsidP="00100198">
            <w:pPr>
              <w:spacing w:after="0" w:line="240" w:lineRule="auto"/>
              <w:ind w:left="-28" w:right="-28"/>
              <w:jc w:val="center"/>
              <w:rPr>
                <w:rFonts w:ascii="Times New Roman" w:hAnsi="Times New Roman"/>
                <w:lang w:eastAsia="uk-UA"/>
              </w:rPr>
            </w:pPr>
            <w:r w:rsidRPr="00861AAF">
              <w:rPr>
                <w:rFonts w:ascii="Times New Roman" w:hAnsi="Times New Roman"/>
                <w:lang w:eastAsia="uk-UA"/>
              </w:rPr>
              <w:t xml:space="preserve">№ </w:t>
            </w:r>
            <w:r w:rsidRPr="00861AAF">
              <w:rPr>
                <w:rFonts w:ascii="Times New Roman" w:hAnsi="Times New Roman"/>
                <w:bCs/>
                <w:lang w:eastAsia="uk-UA"/>
              </w:rPr>
              <w:t>з/п</w:t>
            </w:r>
          </w:p>
        </w:tc>
        <w:tc>
          <w:tcPr>
            <w:tcW w:w="0" w:type="auto"/>
            <w:vMerge w:val="restart"/>
            <w:vAlign w:val="center"/>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Питання щодо дотримання суб’єктом господарювання вимог законодавства України та ліцензійних умов</w:t>
            </w:r>
          </w:p>
        </w:tc>
        <w:tc>
          <w:tcPr>
            <w:tcW w:w="0" w:type="auto"/>
            <w:vMerge w:val="restart"/>
            <w:vAlign w:val="center"/>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uk-UA"/>
              </w:rPr>
              <w:t>Позиція суб’єкта господарювання щодо негативного впливу вимоги законодавства (від 1 до 4 балів)*</w:t>
            </w:r>
          </w:p>
        </w:tc>
        <w:tc>
          <w:tcPr>
            <w:tcW w:w="0" w:type="auto"/>
            <w:gridSpan w:val="3"/>
            <w:vAlign w:val="center"/>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uk-UA"/>
              </w:rPr>
              <w:t>Відповіді на питання</w:t>
            </w:r>
          </w:p>
        </w:tc>
        <w:tc>
          <w:tcPr>
            <w:tcW w:w="0" w:type="auto"/>
            <w:vMerge w:val="restart"/>
            <w:vAlign w:val="center"/>
          </w:tcPr>
          <w:p w:rsidR="00FE381C" w:rsidRPr="00861AAF" w:rsidRDefault="00FE381C" w:rsidP="00100198">
            <w:pPr>
              <w:keepNext/>
              <w:spacing w:after="0" w:line="240" w:lineRule="auto"/>
              <w:ind w:left="-28" w:right="-28"/>
              <w:jc w:val="center"/>
              <w:rPr>
                <w:rFonts w:ascii="Times New Roman" w:hAnsi="Times New Roman"/>
                <w:lang w:eastAsia="uk-UA"/>
              </w:rPr>
            </w:pPr>
            <w:r w:rsidRPr="00861AAF">
              <w:rPr>
                <w:rFonts w:ascii="Times New Roman" w:hAnsi="Times New Roman"/>
                <w:bCs/>
                <w:lang w:eastAsia="uk-UA"/>
              </w:rPr>
              <w:t>Нормативне обґрунтування</w:t>
            </w:r>
          </w:p>
        </w:tc>
      </w:tr>
      <w:tr w:rsidR="00FE381C" w:rsidRPr="00861AAF" w:rsidTr="00193887">
        <w:trPr>
          <w:cantSplit/>
          <w:trHeight w:val="1914"/>
          <w:jc w:val="center"/>
        </w:trPr>
        <w:tc>
          <w:tcPr>
            <w:tcW w:w="0" w:type="auto"/>
            <w:vMerge/>
          </w:tcPr>
          <w:p w:rsidR="00FE381C" w:rsidRPr="00861AAF" w:rsidRDefault="00FE381C" w:rsidP="00100198">
            <w:pPr>
              <w:spacing w:after="0" w:line="240" w:lineRule="auto"/>
              <w:ind w:left="-28" w:right="-28"/>
              <w:jc w:val="center"/>
              <w:rPr>
                <w:rFonts w:ascii="Times New Roman" w:hAnsi="Times New Roman"/>
                <w:lang w:eastAsia="uk-UA"/>
              </w:rPr>
            </w:pPr>
          </w:p>
        </w:tc>
        <w:tc>
          <w:tcPr>
            <w:tcW w:w="0" w:type="auto"/>
            <w:vMerge/>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vMerge/>
            <w:tcBorders>
              <w:bottom w:val="nil"/>
            </w:tcBorders>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extDirection w:val="btLr"/>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lang w:eastAsia="uk-UA"/>
              </w:rPr>
              <w:t>так</w:t>
            </w:r>
          </w:p>
        </w:tc>
        <w:tc>
          <w:tcPr>
            <w:tcW w:w="0" w:type="auto"/>
            <w:textDirection w:val="btLr"/>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lang w:eastAsia="uk-UA"/>
              </w:rPr>
              <w:t>ні</w:t>
            </w:r>
          </w:p>
        </w:tc>
        <w:tc>
          <w:tcPr>
            <w:tcW w:w="0" w:type="auto"/>
            <w:textDirection w:val="btLr"/>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lang w:eastAsia="uk-UA"/>
              </w:rPr>
              <w:t>не розглядалося</w:t>
            </w:r>
          </w:p>
        </w:tc>
        <w:tc>
          <w:tcPr>
            <w:tcW w:w="0" w:type="auto"/>
            <w:vMerge/>
          </w:tcPr>
          <w:p w:rsidR="00FE381C" w:rsidRPr="00861AAF" w:rsidRDefault="00FE381C" w:rsidP="00100198">
            <w:pPr>
              <w:keepNext/>
              <w:spacing w:after="0" w:line="240" w:lineRule="auto"/>
              <w:ind w:left="-28" w:right="-28"/>
              <w:jc w:val="center"/>
              <w:rPr>
                <w:rFonts w:ascii="Times New Roman" w:hAnsi="Times New Roman"/>
                <w:bCs/>
                <w:lang w:eastAsia="uk-UA"/>
              </w:rPr>
            </w:pPr>
          </w:p>
        </w:tc>
      </w:tr>
      <w:tr w:rsidR="00FE381C" w:rsidRPr="00861AAF" w:rsidTr="00193887">
        <w:trPr>
          <w:trHeight w:val="70"/>
          <w:jc w:val="center"/>
        </w:trPr>
        <w:tc>
          <w:tcPr>
            <w:tcW w:w="0" w:type="auto"/>
            <w:gridSpan w:val="7"/>
          </w:tcPr>
          <w:p w:rsidR="00FE381C" w:rsidRPr="00861AAF" w:rsidRDefault="00FE381C" w:rsidP="00100198">
            <w:pPr>
              <w:keepNext/>
              <w:spacing w:after="0" w:line="240" w:lineRule="auto"/>
              <w:ind w:right="-28"/>
              <w:jc w:val="center"/>
              <w:rPr>
                <w:rFonts w:ascii="Times New Roman" w:hAnsi="Times New Roman"/>
                <w:bCs/>
                <w:szCs w:val="20"/>
                <w:lang w:eastAsia="uk-UA"/>
              </w:rPr>
            </w:pPr>
            <w:r w:rsidRPr="00861AAF">
              <w:rPr>
                <w:rFonts w:ascii="Times New Roman" w:hAnsi="Times New Roman"/>
                <w:bCs/>
                <w:szCs w:val="20"/>
                <w:lang w:eastAsia="uk-UA"/>
              </w:rPr>
              <w:t>1. Загальні вимоги</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1.1</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lang w:eastAsia="ru-RU"/>
              </w:rPr>
              <w:t>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ліцензійних умов забезпечено</w:t>
            </w: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8D5050">
            <w:pPr>
              <w:spacing w:after="0" w:line="240" w:lineRule="auto"/>
              <w:ind w:left="-28"/>
              <w:jc w:val="center"/>
              <w:rPr>
                <w:rFonts w:ascii="Times New Roman" w:hAnsi="Times New Roman"/>
                <w:bCs/>
                <w:lang w:eastAsia="uk-UA"/>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2"/>
                <w:lang w:eastAsia="ru-RU"/>
              </w:rPr>
              <w:t xml:space="preserve"> </w:t>
            </w:r>
            <w:r w:rsidRPr="00861AAF">
              <w:rPr>
                <w:rFonts w:ascii="Times New Roman" w:hAnsi="Times New Roman"/>
                <w:bCs/>
                <w:lang w:eastAsia="uk-UA"/>
              </w:rPr>
              <w:t xml:space="preserve">Закону України «Про ринок електричної енергії» (далі – </w:t>
            </w:r>
          </w:p>
          <w:p w:rsidR="00FE381C" w:rsidRPr="00861AAF" w:rsidRDefault="00FE381C" w:rsidP="008D5050">
            <w:pPr>
              <w:spacing w:after="0" w:line="240" w:lineRule="auto"/>
              <w:ind w:left="-28"/>
              <w:jc w:val="center"/>
              <w:rPr>
                <w:rFonts w:ascii="Times New Roman" w:hAnsi="Times New Roman"/>
                <w:spacing w:val="-2"/>
                <w:lang w:eastAsia="ru-RU"/>
              </w:rPr>
            </w:pPr>
            <w:r w:rsidRPr="00861AAF">
              <w:rPr>
                <w:rFonts w:ascii="Times New Roman" w:hAnsi="Times New Roman"/>
                <w:bCs/>
                <w:lang w:eastAsia="uk-UA"/>
              </w:rPr>
              <w:t>ЗУ № 2019-VIII)</w:t>
            </w:r>
            <w:r w:rsidRPr="00861AAF">
              <w:rPr>
                <w:rFonts w:ascii="Times New Roman" w:hAnsi="Times New Roman"/>
                <w:spacing w:val="-2"/>
                <w:lang w:eastAsia="ru-RU"/>
              </w:rPr>
              <w:t>;</w:t>
            </w:r>
          </w:p>
          <w:p w:rsidR="00FE381C" w:rsidRPr="00861AAF" w:rsidRDefault="00FE381C" w:rsidP="00A701E9">
            <w:pPr>
              <w:spacing w:after="0" w:line="240" w:lineRule="auto"/>
              <w:ind w:left="-28"/>
              <w:jc w:val="center"/>
              <w:rPr>
                <w:rFonts w:ascii="Times New Roman" w:hAnsi="Times New Roman"/>
                <w:spacing w:val="-2"/>
                <w:lang w:eastAsia="ru-RU"/>
              </w:rPr>
            </w:pPr>
            <w:r w:rsidRPr="00861AAF">
              <w:rPr>
                <w:rFonts w:ascii="Times New Roman" w:hAnsi="Times New Roman"/>
                <w:spacing w:val="-2"/>
                <w:lang w:eastAsia="ru-RU"/>
              </w:rPr>
              <w:t>підпункти 1, 4 пункту 2.2 Ліцензійних умов провадження господарської діяльності зі зберігання енергії, затверджених постановою Національної комісії, що здійснює державне регулювання у сферах енергетики та комунальних послуг, від 22.07.2022 № 798 (далі –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1.2</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Фактичні дані про ліцензіата відповідають даним, які були зазначені ним у документах, що додавалися до заяви про отримання ліцензії, та відомостям, зазначеним у Єдиному державному реєстрі юридичних осіб, фізичних осіб-підприємців та громадських формувань</w:t>
            </w:r>
          </w:p>
        </w:tc>
        <w:tc>
          <w:tcPr>
            <w:tcW w:w="0" w:type="auto"/>
          </w:tcPr>
          <w:p w:rsidR="00FE381C" w:rsidRPr="00861AAF" w:rsidRDefault="00FE381C" w:rsidP="00100198">
            <w:pPr>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8D5050">
            <w:pPr>
              <w:spacing w:after="0" w:line="240" w:lineRule="auto"/>
              <w:ind w:left="-28"/>
              <w:jc w:val="center"/>
              <w:rPr>
                <w:rFonts w:ascii="Times New Roman" w:hAnsi="Times New Roman"/>
                <w:spacing w:val="-2"/>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2"/>
                <w:lang w:eastAsia="ru-RU"/>
              </w:rPr>
              <w:t xml:space="preserve">  ЗУ № 2019-VIII;</w:t>
            </w:r>
          </w:p>
          <w:p w:rsidR="00FE381C" w:rsidRPr="00861AAF" w:rsidRDefault="00FE381C" w:rsidP="008D5050">
            <w:pPr>
              <w:spacing w:after="0" w:line="240" w:lineRule="auto"/>
              <w:ind w:left="-28"/>
              <w:jc w:val="center"/>
              <w:rPr>
                <w:rFonts w:ascii="Times New Roman" w:hAnsi="Times New Roman"/>
                <w:spacing w:val="-2"/>
                <w:lang w:eastAsia="ru-RU"/>
              </w:rPr>
            </w:pPr>
            <w:r w:rsidRPr="00861AAF">
              <w:rPr>
                <w:rFonts w:ascii="Times New Roman" w:hAnsi="Times New Roman"/>
                <w:spacing w:val="-2"/>
                <w:lang w:eastAsia="ru-RU"/>
              </w:rPr>
              <w:t>пункти 1.5, 1.6 та підпункт</w:t>
            </w:r>
            <w:r>
              <w:rPr>
                <w:rFonts w:ascii="Times New Roman" w:hAnsi="Times New Roman"/>
                <w:spacing w:val="-2"/>
                <w:lang w:eastAsia="ru-RU"/>
              </w:rPr>
              <w:t> </w:t>
            </w:r>
            <w:r w:rsidRPr="00861AAF">
              <w:rPr>
                <w:rFonts w:ascii="Times New Roman" w:hAnsi="Times New Roman"/>
                <w:spacing w:val="-2"/>
                <w:lang w:eastAsia="ru-RU"/>
              </w:rPr>
              <w:t>1 пункту 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1.3</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зберігає протягом дії ліцензії документи, копії яких подавалися до НКРЕКП відповідно до вимог ліцензійних умов, та не передає ліцензію, отриману для провадження </w:t>
            </w:r>
            <w:r w:rsidRPr="00861AAF">
              <w:rPr>
                <w:rFonts w:ascii="Times New Roman" w:hAnsi="Times New Roman"/>
                <w:lang w:eastAsia="ru-RU"/>
              </w:rPr>
              <w:lastRenderedPageBreak/>
              <w:t>певного виду господарської діяльності, або будь-які права та обов’язки ліцензіата відповідно до такої ліцензії третім особам</w:t>
            </w: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spacing w:after="0" w:line="240" w:lineRule="auto"/>
              <w:ind w:left="-28" w:right="-28"/>
              <w:jc w:val="center"/>
              <w:rPr>
                <w:rFonts w:ascii="Times New Roman" w:hAnsi="Times New Roman"/>
                <w:lang w:eastAsia="ru-RU"/>
              </w:rPr>
            </w:pPr>
          </w:p>
        </w:tc>
        <w:tc>
          <w:tcPr>
            <w:tcW w:w="0" w:type="auto"/>
          </w:tcPr>
          <w:p w:rsidR="00FE381C" w:rsidRPr="00861AAF" w:rsidRDefault="00FE381C" w:rsidP="008D5050">
            <w:pPr>
              <w:spacing w:after="0" w:line="240" w:lineRule="auto"/>
              <w:ind w:left="-28"/>
              <w:jc w:val="center"/>
              <w:rPr>
                <w:rFonts w:ascii="Times New Roman" w:hAnsi="Times New Roman"/>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2"/>
                <w:lang w:eastAsia="ru-RU"/>
              </w:rPr>
              <w:t xml:space="preserve"> </w:t>
            </w:r>
            <w:r w:rsidRPr="00861AAF">
              <w:rPr>
                <w:rFonts w:ascii="Times New Roman" w:hAnsi="Times New Roman"/>
                <w:lang w:eastAsia="ru-RU"/>
              </w:rPr>
              <w:t>ЗУ № 2019-VIII;</w:t>
            </w:r>
          </w:p>
          <w:p w:rsidR="00FE381C" w:rsidRPr="00861AAF" w:rsidRDefault="00FE381C" w:rsidP="00AB105D">
            <w:pPr>
              <w:spacing w:after="0" w:line="240" w:lineRule="auto"/>
              <w:ind w:left="-28"/>
              <w:jc w:val="center"/>
              <w:rPr>
                <w:rFonts w:ascii="Times New Roman" w:hAnsi="Times New Roman"/>
                <w:bCs/>
                <w:lang w:eastAsia="uk-UA"/>
              </w:rPr>
            </w:pPr>
            <w:r w:rsidRPr="00861AAF">
              <w:rPr>
                <w:rFonts w:ascii="Times New Roman" w:hAnsi="Times New Roman"/>
                <w:spacing w:val="-2"/>
                <w:lang w:eastAsia="ru-RU"/>
              </w:rPr>
              <w:t>підпункти 1, 2, 8 пункту</w:t>
            </w:r>
            <w:r>
              <w:rPr>
                <w:rFonts w:ascii="Times New Roman" w:hAnsi="Times New Roman"/>
                <w:spacing w:val="-2"/>
                <w:lang w:eastAsia="ru-RU"/>
              </w:rPr>
              <w:t> </w:t>
            </w:r>
            <w:r w:rsidRPr="00861AAF">
              <w:rPr>
                <w:rFonts w:ascii="Times New Roman" w:hAnsi="Times New Roman"/>
                <w:spacing w:val="-2"/>
                <w:lang w:eastAsia="ru-RU"/>
              </w:rPr>
              <w:t xml:space="preserve">2.2 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1.4</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повідомляє НКРЕКП про всі зміни даних, які були зазначені в документах, що додавалися до заяви про отримання ліцензії, у строк, встановлений ліцензійними умовами</w:t>
            </w:r>
            <w:r w:rsidRPr="00861AAF">
              <w:rPr>
                <w:rFonts w:ascii="Times New Roman" w:hAnsi="Times New Roman"/>
                <w:lang w:eastAsia="uk-UA"/>
              </w:rPr>
              <w:t xml:space="preserve"> (крім випадків, передбачених Порядком ліцензування)</w:t>
            </w:r>
          </w:p>
        </w:tc>
        <w:tc>
          <w:tcPr>
            <w:tcW w:w="0" w:type="auto"/>
          </w:tcPr>
          <w:p w:rsidR="00FE381C" w:rsidRPr="00861AAF" w:rsidRDefault="00FE381C" w:rsidP="00100198">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8D5050">
            <w:pPr>
              <w:keepNext/>
              <w:spacing w:after="0" w:line="240" w:lineRule="auto"/>
              <w:ind w:left="-28"/>
              <w:jc w:val="center"/>
              <w:rPr>
                <w:rFonts w:ascii="Times New Roman" w:hAnsi="Times New Roman"/>
                <w:bCs/>
                <w:lang w:eastAsia="uk-UA"/>
              </w:rPr>
            </w:pPr>
            <w:r w:rsidRPr="00861AAF">
              <w:rPr>
                <w:rFonts w:ascii="Times New Roman" w:hAnsi="Times New Roman"/>
                <w:spacing w:val="-2"/>
                <w:lang w:eastAsia="ru-RU"/>
              </w:rPr>
              <w:t>пункти 1, 7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2"/>
                <w:lang w:eastAsia="ru-RU"/>
              </w:rPr>
              <w:t xml:space="preserve"> ЗУ № 2019-VIII;</w:t>
            </w:r>
          </w:p>
          <w:p w:rsidR="00FE381C" w:rsidRPr="00861AAF" w:rsidRDefault="00FE381C" w:rsidP="00AB105D">
            <w:pPr>
              <w:keepNext/>
              <w:spacing w:after="0" w:line="240" w:lineRule="auto"/>
              <w:ind w:left="-28"/>
              <w:jc w:val="center"/>
              <w:rPr>
                <w:rFonts w:ascii="Times New Roman" w:hAnsi="Times New Roman"/>
                <w:bCs/>
                <w:lang w:eastAsia="uk-UA"/>
              </w:rPr>
            </w:pPr>
            <w:r w:rsidRPr="00861AAF">
              <w:rPr>
                <w:rFonts w:ascii="Times New Roman" w:hAnsi="Times New Roman"/>
                <w:bCs/>
                <w:lang w:eastAsia="uk-UA"/>
              </w:rPr>
              <w:t>підпункти 1, 3 пункту 2.2 ЛУ №</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1.5</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Документи (їх копії), інформація (дані, відомості, звітність), необхідні для виконання НКРЕКП своїх повноважень та функцій, надаються до НКРЕКП в обсягах та у строки, встановлені НКРЕКП</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8D5050">
            <w:pPr>
              <w:keepNext/>
              <w:spacing w:after="0" w:line="240" w:lineRule="auto"/>
              <w:ind w:left="-28"/>
              <w:jc w:val="center"/>
              <w:rPr>
                <w:rFonts w:ascii="Times New Roman" w:hAnsi="Times New Roman"/>
                <w:bCs/>
                <w:lang w:eastAsia="uk-UA"/>
              </w:rPr>
            </w:pPr>
            <w:r w:rsidRPr="00861AAF">
              <w:rPr>
                <w:rFonts w:ascii="Times New Roman" w:hAnsi="Times New Roman"/>
                <w:spacing w:val="-2"/>
                <w:lang w:eastAsia="ru-RU"/>
              </w:rPr>
              <w:t>пункти 1, 7 частини шостої статті 30</w:t>
            </w:r>
            <w:r w:rsidRPr="00861AAF">
              <w:rPr>
                <w:rFonts w:ascii="Times New Roman" w:hAnsi="Times New Roman"/>
                <w:spacing w:val="-2"/>
                <w:vertAlign w:val="superscript"/>
                <w:lang w:eastAsia="ru-RU"/>
              </w:rPr>
              <w:t xml:space="preserve">1 </w:t>
            </w:r>
            <w:r w:rsidRPr="00861AAF">
              <w:rPr>
                <w:rFonts w:ascii="Times New Roman" w:hAnsi="Times New Roman"/>
                <w:bCs/>
                <w:lang w:eastAsia="uk-UA"/>
              </w:rPr>
              <w:t>ЗУ № 2019-VIII;</w:t>
            </w:r>
          </w:p>
          <w:p w:rsidR="00FE381C" w:rsidRPr="00861AAF" w:rsidRDefault="00FE381C" w:rsidP="008D5050">
            <w:pPr>
              <w:keepNext/>
              <w:spacing w:after="0" w:line="240" w:lineRule="auto"/>
              <w:ind w:left="-28"/>
              <w:jc w:val="center"/>
              <w:rPr>
                <w:rFonts w:ascii="Times New Roman" w:hAnsi="Times New Roman"/>
                <w:bCs/>
                <w:lang w:eastAsia="uk-UA"/>
              </w:rPr>
            </w:pPr>
            <w:r w:rsidRPr="00861AAF">
              <w:rPr>
                <w:rFonts w:ascii="Times New Roman" w:hAnsi="Times New Roman"/>
                <w:bCs/>
                <w:lang w:eastAsia="uk-UA"/>
              </w:rPr>
              <w:t>пункти 3 і 4 частини другої статті 17 Закону України «Про Національну комісію, що здійснює державне регулювання у сферах енергетики та комунальних послуг» (далі – ЗУ № 1540-VIII)</w:t>
            </w:r>
            <w:r w:rsidRPr="00861AAF">
              <w:rPr>
                <w:rFonts w:ascii="Times New Roman" w:hAnsi="Times New Roman"/>
                <w:lang w:eastAsia="ru-RU"/>
              </w:rPr>
              <w:t>;</w:t>
            </w:r>
          </w:p>
          <w:p w:rsidR="00FE381C" w:rsidRPr="00861AAF" w:rsidRDefault="00FE381C" w:rsidP="008D5050">
            <w:pPr>
              <w:keepNext/>
              <w:spacing w:after="0" w:line="240" w:lineRule="auto"/>
              <w:ind w:left="-28"/>
              <w:jc w:val="center"/>
              <w:rPr>
                <w:rFonts w:ascii="Times New Roman" w:hAnsi="Times New Roman"/>
                <w:bCs/>
                <w:lang w:eastAsia="uk-UA"/>
              </w:rPr>
            </w:pPr>
            <w:r w:rsidRPr="00861AAF">
              <w:rPr>
                <w:rFonts w:ascii="Times New Roman" w:hAnsi="Times New Roman"/>
                <w:bCs/>
                <w:lang w:eastAsia="uk-UA"/>
              </w:rPr>
              <w:t>підпункти 1, 9, 24 пункту</w:t>
            </w:r>
            <w:r>
              <w:rPr>
                <w:rFonts w:ascii="Times New Roman" w:hAnsi="Times New Roman"/>
                <w:bCs/>
                <w:lang w:eastAsia="uk-UA"/>
              </w:rPr>
              <w:t> </w:t>
            </w:r>
            <w:r w:rsidRPr="00861AAF">
              <w:rPr>
                <w:rFonts w:ascii="Times New Roman" w:hAnsi="Times New Roman"/>
                <w:bCs/>
                <w:lang w:eastAsia="uk-UA"/>
              </w:rPr>
              <w:t>2.2 ЛУ №</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1.6</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виконує рішення НКРЕКП у строки, встановлені відповідними рішеннями та законодавством</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пункт 4 частини четвертої статті 6 </w:t>
            </w:r>
            <w:r w:rsidRPr="00861AAF">
              <w:rPr>
                <w:rFonts w:ascii="Times New Roman" w:hAnsi="Times New Roman"/>
                <w:lang w:eastAsia="ru-RU"/>
              </w:rPr>
              <w:t>ЗУ № 2019-VIII</w:t>
            </w:r>
            <w:r w:rsidRPr="00861AAF">
              <w:rPr>
                <w:rFonts w:ascii="Times New Roman" w:hAnsi="Times New Roman"/>
                <w:spacing w:val="-2"/>
                <w:lang w:eastAsia="ru-RU"/>
              </w:rPr>
              <w:t>;</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частина </w:t>
            </w:r>
            <w:proofErr w:type="spellStart"/>
            <w:r w:rsidRPr="00861AAF">
              <w:rPr>
                <w:rFonts w:ascii="Times New Roman" w:hAnsi="Times New Roman"/>
                <w:spacing w:val="-2"/>
                <w:lang w:eastAsia="ru-RU"/>
              </w:rPr>
              <w:t>дев</w:t>
            </w:r>
            <w:proofErr w:type="spellEnd"/>
            <w:r w:rsidRPr="00861AAF">
              <w:rPr>
                <w:rFonts w:ascii="Times New Roman" w:hAnsi="Times New Roman"/>
                <w:spacing w:val="-2"/>
                <w:lang w:val="ru-RU" w:eastAsia="ru-RU"/>
              </w:rPr>
              <w:t>’</w:t>
            </w:r>
            <w:proofErr w:type="spellStart"/>
            <w:r w:rsidRPr="00861AAF">
              <w:rPr>
                <w:rFonts w:ascii="Times New Roman" w:hAnsi="Times New Roman"/>
                <w:spacing w:val="-2"/>
                <w:lang w:eastAsia="ru-RU"/>
              </w:rPr>
              <w:t>ята</w:t>
            </w:r>
            <w:proofErr w:type="spellEnd"/>
            <w:r w:rsidRPr="00861AAF">
              <w:rPr>
                <w:rFonts w:ascii="Times New Roman" w:hAnsi="Times New Roman"/>
                <w:spacing w:val="-2"/>
                <w:lang w:eastAsia="ru-RU"/>
              </w:rPr>
              <w:t xml:space="preserve"> статті 14, пункт 1 частини першої та пункт 1 частини другої статті 17 </w:t>
            </w:r>
            <w:r w:rsidRPr="00861AAF">
              <w:rPr>
                <w:rFonts w:ascii="Times New Roman" w:hAnsi="Times New Roman"/>
                <w:lang w:eastAsia="ru-RU"/>
              </w:rPr>
              <w:t>ЗУ № 1540-VIII;</w:t>
            </w:r>
          </w:p>
          <w:p w:rsidR="00FE381C" w:rsidRPr="00861AAF" w:rsidRDefault="00FE381C" w:rsidP="00AB105D">
            <w:pPr>
              <w:spacing w:after="0" w:line="240" w:lineRule="auto"/>
              <w:jc w:val="center"/>
              <w:rPr>
                <w:rFonts w:ascii="Times New Roman" w:hAnsi="Times New Roman"/>
                <w:bCs/>
                <w:lang w:eastAsia="uk-UA"/>
              </w:rPr>
            </w:pPr>
            <w:r w:rsidRPr="00861AAF">
              <w:rPr>
                <w:rFonts w:ascii="Times New Roman" w:hAnsi="Times New Roman"/>
                <w:spacing w:val="-2"/>
                <w:lang w:eastAsia="ru-RU"/>
              </w:rPr>
              <w:t xml:space="preserve">підпункти 1, 7 пункту 2.2 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1.7</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Внески на регулювання, визначені рішенням НКРЕКП, сплачуються своєчасно та в повному обсязі</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стаття 13 </w:t>
            </w:r>
            <w:r w:rsidRPr="00861AAF">
              <w:rPr>
                <w:rFonts w:ascii="Times New Roman" w:hAnsi="Times New Roman"/>
                <w:lang w:eastAsia="ru-RU"/>
              </w:rPr>
              <w:t>ЗУ № 1540-VIII</w:t>
            </w:r>
            <w:r w:rsidRPr="00861AAF">
              <w:rPr>
                <w:rFonts w:ascii="Times New Roman" w:hAnsi="Times New Roman"/>
                <w:spacing w:val="-2"/>
                <w:lang w:eastAsia="ru-RU"/>
              </w:rPr>
              <w:t>;</w:t>
            </w:r>
          </w:p>
          <w:p w:rsidR="00FE381C" w:rsidRPr="00861AAF" w:rsidRDefault="00FE381C" w:rsidP="008D5050">
            <w:pPr>
              <w:spacing w:after="0" w:line="240" w:lineRule="auto"/>
              <w:jc w:val="center"/>
              <w:rPr>
                <w:rFonts w:ascii="Times New Roman" w:hAnsi="Times New Roman"/>
                <w:lang w:eastAsia="ru-RU"/>
              </w:rPr>
            </w:pPr>
            <w:r w:rsidRPr="00861AAF">
              <w:rPr>
                <w:rFonts w:ascii="Times New Roman" w:hAnsi="Times New Roman"/>
                <w:spacing w:val="-2"/>
                <w:lang w:eastAsia="ru-RU"/>
              </w:rPr>
              <w:t xml:space="preserve">пункт 7 </w:t>
            </w:r>
            <w:r w:rsidRPr="00861AAF">
              <w:rPr>
                <w:rFonts w:ascii="Times New Roman" w:hAnsi="Times New Roman"/>
                <w:lang w:eastAsia="ru-RU"/>
              </w:rPr>
              <w:t xml:space="preserve">Порядку розрахунку та встановлення ставки внесків на регулювання, затвердженого постановою Національної комісії, що здійснює державне регулювання у сферах енергетики та комунальних послуг, від 06 квітня </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lang w:eastAsia="ru-RU"/>
              </w:rPr>
              <w:t>2017 року № 491;</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підпункти 1, 5 пункту 2.2 </w:t>
            </w:r>
          </w:p>
          <w:p w:rsidR="00FE381C" w:rsidRPr="00861AAF" w:rsidRDefault="00FE381C" w:rsidP="008D5050">
            <w:pPr>
              <w:spacing w:after="0" w:line="240" w:lineRule="auto"/>
              <w:jc w:val="center"/>
              <w:rPr>
                <w:rFonts w:ascii="Times New Roman" w:hAnsi="Times New Roman"/>
                <w:bCs/>
                <w:lang w:eastAsia="uk-UA"/>
              </w:rPr>
            </w:pPr>
            <w:r w:rsidRPr="00861AAF">
              <w:rPr>
                <w:rFonts w:ascii="Times New Roman" w:hAnsi="Times New Roman"/>
                <w:spacing w:val="-2"/>
                <w:lang w:eastAsia="ru-RU"/>
              </w:rPr>
              <w:t xml:space="preserve">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1.8</w:t>
            </w:r>
          </w:p>
        </w:tc>
        <w:tc>
          <w:tcPr>
            <w:tcW w:w="0" w:type="auto"/>
          </w:tcPr>
          <w:p w:rsidR="00FE381C" w:rsidRPr="00861AAF" w:rsidRDefault="00FE381C" w:rsidP="00463CEC">
            <w:pPr>
              <w:spacing w:after="0"/>
              <w:jc w:val="center"/>
              <w:rPr>
                <w:rFonts w:ascii="Times New Roman" w:hAnsi="Times New Roman"/>
                <w:lang w:val="ru-RU" w:eastAsia="uk-UA"/>
              </w:rPr>
            </w:pPr>
            <w:r w:rsidRPr="00861AAF">
              <w:rPr>
                <w:rFonts w:ascii="Times New Roman" w:hAnsi="Times New Roman"/>
                <w:lang w:eastAsia="ru-RU"/>
              </w:rPr>
              <w:t>Ліцензіат</w:t>
            </w:r>
            <w:r w:rsidRPr="00861AAF">
              <w:rPr>
                <w:rFonts w:ascii="Times New Roman" w:hAnsi="Times New Roman"/>
                <w:lang w:val="ru-RU" w:eastAsia="ru-RU"/>
              </w:rPr>
              <w:t xml:space="preserve"> </w:t>
            </w:r>
            <w:r w:rsidRPr="00861AAF">
              <w:rPr>
                <w:rFonts w:ascii="Times New Roman" w:hAnsi="Times New Roman"/>
                <w:lang w:eastAsia="ru-RU"/>
              </w:rPr>
              <w:t>надає до НКРЕКП на її вимогу фінансову звітність разом з аудиторським висновком</w:t>
            </w: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p>
        </w:tc>
        <w:tc>
          <w:tcPr>
            <w:tcW w:w="0" w:type="auto"/>
          </w:tcPr>
          <w:p w:rsidR="00FE381C" w:rsidRPr="00861AAF" w:rsidRDefault="00FE381C" w:rsidP="0093726A">
            <w:pPr>
              <w:keepNext/>
              <w:spacing w:after="0" w:line="240" w:lineRule="auto"/>
              <w:jc w:val="center"/>
              <w:rPr>
                <w:rFonts w:ascii="Times New Roman" w:hAnsi="Times New Roman"/>
                <w:spacing w:val="-6"/>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93726A">
            <w:pPr>
              <w:keepNext/>
              <w:spacing w:after="0" w:line="240" w:lineRule="auto"/>
              <w:jc w:val="center"/>
              <w:rPr>
                <w:rFonts w:ascii="Times New Roman" w:hAnsi="Times New Roman"/>
                <w:spacing w:val="-6"/>
                <w:lang w:eastAsia="ru-RU"/>
              </w:rPr>
            </w:pPr>
            <w:r w:rsidRPr="00861AAF">
              <w:rPr>
                <w:rFonts w:ascii="Times New Roman" w:hAnsi="Times New Roman"/>
                <w:spacing w:val="-6"/>
                <w:lang w:eastAsia="ru-RU"/>
              </w:rPr>
              <w:t>частина третя статті 14 Закону України «Про бухгалтерський облік та фінансову звітність в Україні»;</w:t>
            </w:r>
          </w:p>
          <w:p w:rsidR="00FE381C" w:rsidRPr="00861AAF" w:rsidRDefault="00FE381C" w:rsidP="0093726A">
            <w:pPr>
              <w:keepNext/>
              <w:spacing w:after="0" w:line="240" w:lineRule="auto"/>
              <w:jc w:val="center"/>
              <w:rPr>
                <w:rFonts w:ascii="Times New Roman" w:hAnsi="Times New Roman"/>
                <w:bCs/>
                <w:lang w:eastAsia="uk-UA"/>
              </w:rPr>
            </w:pPr>
            <w:r w:rsidRPr="00861AAF">
              <w:rPr>
                <w:rFonts w:ascii="Times New Roman" w:hAnsi="Times New Roman"/>
                <w:spacing w:val="-6"/>
                <w:lang w:eastAsia="ru-RU"/>
              </w:rPr>
              <w:t>підпункти 1, 24 пункту 2.2 ЛУ №</w:t>
            </w:r>
            <w:r w:rsidRPr="00861AAF">
              <w:rPr>
                <w:rFonts w:ascii="Times New Roman" w:hAnsi="Times New Roman"/>
                <w:spacing w:val="-2"/>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1.9</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урегульовує спори з учасниками ринку згідно з Порядком врегулювання спорів, які виникають між суб'єктами господарювання, що провадять діяльність у сферах енергетики та комунальних послуг, та виконує рішення НКРЕКП, прийняте за результатами розгляду спору, учасником якого є ліцензіат</w:t>
            </w:r>
          </w:p>
        </w:tc>
        <w:tc>
          <w:tcPr>
            <w:tcW w:w="0" w:type="auto"/>
          </w:tcPr>
          <w:p w:rsidR="00FE381C" w:rsidRPr="00861AAF" w:rsidRDefault="00FE381C" w:rsidP="00100198">
            <w:pPr>
              <w:spacing w:after="0" w:line="240" w:lineRule="auto"/>
              <w:ind w:right="-28"/>
              <w:jc w:val="center"/>
              <w:rPr>
                <w:rFonts w:ascii="Times New Roman" w:hAnsi="Times New Roman"/>
                <w:lang w:eastAsia="ru-RU"/>
              </w:rPr>
            </w:pPr>
          </w:p>
        </w:tc>
        <w:tc>
          <w:tcPr>
            <w:tcW w:w="0" w:type="auto"/>
          </w:tcPr>
          <w:p w:rsidR="00FE381C" w:rsidRPr="00861AAF" w:rsidRDefault="00FE381C" w:rsidP="00100198">
            <w:pPr>
              <w:spacing w:after="0" w:line="240" w:lineRule="auto"/>
              <w:ind w:right="-28"/>
              <w:jc w:val="center"/>
              <w:rPr>
                <w:rFonts w:ascii="Times New Roman" w:hAnsi="Times New Roman"/>
                <w:lang w:eastAsia="ru-RU"/>
              </w:rPr>
            </w:pPr>
          </w:p>
        </w:tc>
        <w:tc>
          <w:tcPr>
            <w:tcW w:w="0" w:type="auto"/>
          </w:tcPr>
          <w:p w:rsidR="00FE381C" w:rsidRPr="00861AAF" w:rsidRDefault="00FE381C" w:rsidP="00100198">
            <w:pPr>
              <w:spacing w:after="0" w:line="240" w:lineRule="auto"/>
              <w:ind w:right="-28"/>
              <w:jc w:val="center"/>
              <w:rPr>
                <w:rFonts w:ascii="Times New Roman" w:hAnsi="Times New Roman"/>
                <w:lang w:eastAsia="ru-RU"/>
              </w:rPr>
            </w:pPr>
          </w:p>
        </w:tc>
        <w:tc>
          <w:tcPr>
            <w:tcW w:w="0" w:type="auto"/>
          </w:tcPr>
          <w:p w:rsidR="00FE381C" w:rsidRPr="00861AAF" w:rsidRDefault="00FE381C" w:rsidP="00100198">
            <w:pPr>
              <w:spacing w:after="0" w:line="240" w:lineRule="auto"/>
              <w:ind w:right="-28"/>
              <w:jc w:val="center"/>
              <w:rPr>
                <w:rFonts w:ascii="Times New Roman" w:hAnsi="Times New Roman"/>
                <w:lang w:eastAsia="ru-RU"/>
              </w:rPr>
            </w:pPr>
          </w:p>
        </w:tc>
        <w:tc>
          <w:tcPr>
            <w:tcW w:w="0" w:type="auto"/>
          </w:tcPr>
          <w:p w:rsidR="00FE381C" w:rsidRPr="00861AAF" w:rsidRDefault="00FE381C" w:rsidP="008D5050">
            <w:pPr>
              <w:spacing w:after="0" w:line="240" w:lineRule="auto"/>
              <w:jc w:val="center"/>
              <w:rPr>
                <w:rFonts w:ascii="Times New Roman" w:hAnsi="Times New Roman"/>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lang w:eastAsia="ru-RU"/>
              </w:rPr>
              <w:t>Порядок врегулювання спорів, що виникають між суб’єктами господарювання, що провадять діяльність у сферах енергетики та комунальних послуг, затверджений постановою Національної комісії, що здійснює державне регулювання у сферах енергетики та комунальних послуг, від 05 лютого 2019 року № 156;</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підпункти 1, 25 пункту 2.2 </w:t>
            </w:r>
          </w:p>
          <w:p w:rsidR="00FE381C" w:rsidRPr="00861AAF" w:rsidRDefault="00FE381C" w:rsidP="008D5050">
            <w:pPr>
              <w:spacing w:after="0" w:line="240" w:lineRule="auto"/>
              <w:jc w:val="center"/>
              <w:rPr>
                <w:rFonts w:ascii="Times New Roman" w:hAnsi="Times New Roman"/>
                <w:lang w:eastAsia="ru-RU"/>
              </w:rPr>
            </w:pPr>
            <w:r w:rsidRPr="00861AAF">
              <w:rPr>
                <w:rFonts w:ascii="Times New Roman" w:hAnsi="Times New Roman"/>
                <w:spacing w:val="-2"/>
                <w:lang w:eastAsia="ru-RU"/>
              </w:rPr>
              <w:t xml:space="preserve">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jc w:val="center"/>
        </w:trPr>
        <w:tc>
          <w:tcPr>
            <w:tcW w:w="0" w:type="auto"/>
            <w:gridSpan w:val="7"/>
          </w:tcPr>
          <w:p w:rsidR="00FE381C" w:rsidRPr="00861AAF" w:rsidRDefault="00FE381C" w:rsidP="008D5050">
            <w:pPr>
              <w:spacing w:after="0" w:line="240" w:lineRule="auto"/>
              <w:jc w:val="center"/>
              <w:rPr>
                <w:rFonts w:ascii="Times New Roman" w:hAnsi="Times New Roman"/>
                <w:spacing w:val="-2"/>
                <w:szCs w:val="20"/>
                <w:lang w:eastAsia="ru-RU"/>
              </w:rPr>
            </w:pPr>
            <w:r w:rsidRPr="00861AAF">
              <w:rPr>
                <w:rFonts w:ascii="Times New Roman" w:hAnsi="Times New Roman"/>
                <w:spacing w:val="-2"/>
                <w:szCs w:val="20"/>
                <w:lang w:eastAsia="ru-RU"/>
              </w:rPr>
              <w:t>2. Кадрові вимоги</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2.1</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lang w:eastAsia="ru-RU"/>
              </w:rPr>
              <w:t>Ліцензіат дотримується кадрових вимог, зокрема оформляє трудові відносини з персоналом, який задіяний для виконання функцій ліцензованої діяльності шляхом укладення трудових договорів відповідно до положень Кодексу законів про працю України, а також шляхом залучення інших осіб для виконання окремих робіт (послуг) на інших підставах, не заборонених чинним законодавством України</w:t>
            </w: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uk-UA"/>
              </w:rPr>
            </w:pPr>
          </w:p>
        </w:tc>
        <w:tc>
          <w:tcPr>
            <w:tcW w:w="0" w:type="auto"/>
          </w:tcPr>
          <w:p w:rsidR="00FE381C" w:rsidRPr="00861AAF" w:rsidRDefault="00FE381C" w:rsidP="008D5050">
            <w:pPr>
              <w:keepNext/>
              <w:spacing w:after="0" w:line="240" w:lineRule="auto"/>
              <w:ind w:left="-28"/>
              <w:jc w:val="center"/>
              <w:rPr>
                <w:rFonts w:ascii="Times New Roman" w:hAnsi="Times New Roman"/>
                <w:lang w:eastAsia="uk-UA"/>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keepNext/>
              <w:spacing w:after="0" w:line="240" w:lineRule="auto"/>
              <w:ind w:left="-28"/>
              <w:jc w:val="center"/>
              <w:rPr>
                <w:rFonts w:ascii="Times New Roman" w:hAnsi="Times New Roman"/>
                <w:lang w:eastAsia="uk-UA"/>
              </w:rPr>
            </w:pPr>
            <w:r w:rsidRPr="00861AAF">
              <w:rPr>
                <w:rFonts w:ascii="Times New Roman" w:hAnsi="Times New Roman"/>
                <w:lang w:eastAsia="uk-UA"/>
              </w:rPr>
              <w:t>стаття 24 Кодексу законів про працю України;</w:t>
            </w:r>
          </w:p>
          <w:p w:rsidR="00FE381C" w:rsidRPr="00861AAF" w:rsidRDefault="00FE381C" w:rsidP="008D5050">
            <w:pPr>
              <w:keepNext/>
              <w:spacing w:after="0" w:line="240" w:lineRule="auto"/>
              <w:ind w:left="-28"/>
              <w:jc w:val="center"/>
              <w:rPr>
                <w:rFonts w:ascii="Times New Roman" w:hAnsi="Times New Roman"/>
                <w:bCs/>
                <w:lang w:eastAsia="uk-UA"/>
              </w:rPr>
            </w:pPr>
            <w:r w:rsidRPr="00861AAF">
              <w:rPr>
                <w:rFonts w:ascii="Times New Roman" w:hAnsi="Times New Roman"/>
                <w:spacing w:val="-2"/>
                <w:lang w:eastAsia="ru-RU"/>
              </w:rPr>
              <w:t xml:space="preserve">пункт 2.1 та підпункт 1 пункту 2.2 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jc w:val="center"/>
        </w:trPr>
        <w:tc>
          <w:tcPr>
            <w:tcW w:w="0" w:type="auto"/>
            <w:gridSpan w:val="7"/>
          </w:tcPr>
          <w:p w:rsidR="00FE381C" w:rsidRPr="00861AAF" w:rsidRDefault="00FE381C" w:rsidP="008D5050">
            <w:pPr>
              <w:keepNext/>
              <w:spacing w:after="0" w:line="240" w:lineRule="auto"/>
              <w:jc w:val="center"/>
              <w:rPr>
                <w:rFonts w:ascii="Times New Roman" w:hAnsi="Times New Roman"/>
                <w:spacing w:val="-2"/>
                <w:szCs w:val="20"/>
                <w:lang w:eastAsia="ru-RU"/>
              </w:rPr>
            </w:pPr>
            <w:r w:rsidRPr="00861AAF">
              <w:rPr>
                <w:rFonts w:ascii="Times New Roman" w:hAnsi="Times New Roman"/>
                <w:spacing w:val="-2"/>
                <w:szCs w:val="20"/>
                <w:lang w:eastAsia="ru-RU"/>
              </w:rPr>
              <w:t>3. Організаційні вимоги</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val="en-US" w:eastAsia="uk-UA"/>
              </w:rPr>
              <w:t>3</w:t>
            </w:r>
            <w:r w:rsidRPr="00861AAF">
              <w:rPr>
                <w:rFonts w:ascii="Times New Roman" w:hAnsi="Times New Roman"/>
                <w:szCs w:val="20"/>
                <w:lang w:eastAsia="uk-UA"/>
              </w:rPr>
              <w:t>.1</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укладає договори, які є обов’язковими для здійснення діяльності на ринку електричної енергії, та виконує умови таких договорів, а також не надає пропозиції та не укладає договори, які містять положення, що суперечать Закону України «Про ринок електричної енергії», законодавству про захист економічної конкуренції та ліцензійним умовам</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8D5050">
            <w:pPr>
              <w:spacing w:after="0" w:line="240" w:lineRule="auto"/>
              <w:jc w:val="center"/>
              <w:rPr>
                <w:rFonts w:ascii="Times New Roman" w:hAnsi="Times New Roman"/>
                <w:spacing w:val="-2"/>
                <w:lang w:eastAsia="ru-RU"/>
              </w:rPr>
            </w:pPr>
            <w:r>
              <w:rPr>
                <w:rFonts w:ascii="Times New Roman" w:hAnsi="Times New Roman"/>
                <w:spacing w:val="-2"/>
                <w:lang w:eastAsia="ru-RU"/>
              </w:rPr>
              <w:t>п</w:t>
            </w:r>
            <w:r w:rsidRPr="00861AAF">
              <w:rPr>
                <w:rFonts w:ascii="Times New Roman" w:hAnsi="Times New Roman"/>
                <w:spacing w:val="-2"/>
                <w:lang w:eastAsia="ru-RU"/>
              </w:rPr>
              <w:t>ункти 1, 10 частини шостої статті 30</w:t>
            </w:r>
            <w:r w:rsidRPr="00861AAF">
              <w:rPr>
                <w:rFonts w:ascii="Times New Roman" w:hAnsi="Times New Roman"/>
                <w:vertAlign w:val="superscript"/>
                <w:lang w:eastAsia="ru-RU"/>
              </w:rPr>
              <w:t>1</w:t>
            </w:r>
            <w:r w:rsidRPr="00861AAF">
              <w:rPr>
                <w:rFonts w:ascii="Times New Roman" w:hAnsi="Times New Roman"/>
                <w:lang w:eastAsia="ru-RU"/>
              </w:rPr>
              <w:t xml:space="preserve"> ЗУ</w:t>
            </w:r>
            <w:r>
              <w:rPr>
                <w:rFonts w:ascii="Times New Roman" w:hAnsi="Times New Roman"/>
                <w:lang w:eastAsia="ru-RU"/>
              </w:rPr>
              <w:t> </w:t>
            </w:r>
            <w:r w:rsidRPr="00861AAF">
              <w:rPr>
                <w:rFonts w:ascii="Times New Roman" w:hAnsi="Times New Roman"/>
                <w:lang w:eastAsia="ru-RU"/>
              </w:rPr>
              <w:t>№</w:t>
            </w:r>
            <w:r>
              <w:rPr>
                <w:rFonts w:ascii="Times New Roman" w:hAnsi="Times New Roman"/>
                <w:lang w:eastAsia="ru-RU"/>
              </w:rPr>
              <w:t> </w:t>
            </w:r>
            <w:r w:rsidRPr="00861AAF">
              <w:rPr>
                <w:rFonts w:ascii="Times New Roman" w:hAnsi="Times New Roman"/>
                <w:lang w:eastAsia="ru-RU"/>
              </w:rPr>
              <w:t>2019-VIII</w:t>
            </w:r>
            <w:r w:rsidRPr="00861AAF">
              <w:rPr>
                <w:rFonts w:ascii="Times New Roman" w:hAnsi="Times New Roman"/>
                <w:spacing w:val="-6"/>
                <w:lang w:eastAsia="ru-RU"/>
              </w:rPr>
              <w:t>;</w:t>
            </w:r>
          </w:p>
          <w:p w:rsidR="00FE381C" w:rsidRPr="00861AAF" w:rsidRDefault="00FE381C" w:rsidP="008D5050">
            <w:pPr>
              <w:spacing w:after="0" w:line="240" w:lineRule="auto"/>
              <w:jc w:val="center"/>
              <w:rPr>
                <w:rFonts w:ascii="Times New Roman" w:hAnsi="Times New Roman"/>
                <w:bCs/>
                <w:lang w:eastAsia="uk-UA"/>
              </w:rPr>
            </w:pPr>
            <w:r w:rsidRPr="00861AAF">
              <w:rPr>
                <w:rFonts w:ascii="Times New Roman" w:hAnsi="Times New Roman"/>
                <w:spacing w:val="-2"/>
                <w:lang w:eastAsia="ru-RU"/>
              </w:rPr>
              <w:t>підпункти 1, 11</w:t>
            </w:r>
            <w:r>
              <w:rPr>
                <w:rFonts w:ascii="Times New Roman" w:hAnsi="Times New Roman"/>
                <w:spacing w:val="-2"/>
                <w:lang w:eastAsia="ru-RU"/>
              </w:rPr>
              <w:t xml:space="preserve"> </w:t>
            </w:r>
            <w:r w:rsidRPr="00861AAF">
              <w:rPr>
                <w:rFonts w:ascii="Times New Roman" w:hAnsi="Times New Roman"/>
                <w:spacing w:val="-2"/>
                <w:lang w:eastAsia="ru-RU"/>
              </w:rPr>
              <w:t>-</w:t>
            </w:r>
            <w:r>
              <w:rPr>
                <w:rFonts w:ascii="Times New Roman" w:hAnsi="Times New Roman"/>
                <w:spacing w:val="-2"/>
                <w:lang w:eastAsia="ru-RU"/>
              </w:rPr>
              <w:t xml:space="preserve"> </w:t>
            </w:r>
            <w:r w:rsidRPr="00861AAF">
              <w:rPr>
                <w:rFonts w:ascii="Times New Roman" w:hAnsi="Times New Roman"/>
                <w:spacing w:val="-2"/>
                <w:lang w:eastAsia="ru-RU"/>
              </w:rPr>
              <w:t>13 пункту</w:t>
            </w:r>
            <w:r>
              <w:rPr>
                <w:rFonts w:ascii="Times New Roman" w:hAnsi="Times New Roman"/>
                <w:spacing w:val="-2"/>
                <w:lang w:eastAsia="ru-RU"/>
              </w:rPr>
              <w:t> </w:t>
            </w:r>
            <w:r w:rsidRPr="00861AAF">
              <w:rPr>
                <w:rFonts w:ascii="Times New Roman" w:hAnsi="Times New Roman"/>
                <w:spacing w:val="-2"/>
                <w:lang w:eastAsia="ru-RU"/>
              </w:rPr>
              <w:t xml:space="preserve">2.2 ЛУ </w:t>
            </w:r>
            <w:r w:rsidRPr="00861AAF">
              <w:rPr>
                <w:rFonts w:ascii="Times New Roman" w:hAnsi="Times New Roman"/>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3.2</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веде облік витрат і доходів ліцензованої діяльності </w:t>
            </w:r>
            <w:r w:rsidRPr="00861AAF">
              <w:rPr>
                <w:rFonts w:ascii="Times New Roman" w:hAnsi="Times New Roman"/>
                <w:lang w:eastAsia="uk-UA"/>
              </w:rPr>
              <w:t>окремо від інших видів господарської діяльності</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8D5050">
            <w:pPr>
              <w:keepNext/>
              <w:spacing w:after="0" w:line="240" w:lineRule="auto"/>
              <w:ind w:left="-153"/>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підпункти 1, 10 пункту 2.2 </w:t>
            </w:r>
          </w:p>
          <w:p w:rsidR="00FE381C" w:rsidRPr="00861AAF" w:rsidRDefault="00FE381C" w:rsidP="008D5050">
            <w:pPr>
              <w:spacing w:after="0" w:line="240" w:lineRule="auto"/>
              <w:jc w:val="center"/>
              <w:rPr>
                <w:rFonts w:ascii="Times New Roman" w:hAnsi="Times New Roman"/>
                <w:bCs/>
                <w:lang w:eastAsia="uk-UA"/>
              </w:rPr>
            </w:pPr>
            <w:r w:rsidRPr="00861AAF">
              <w:rPr>
                <w:rFonts w:ascii="Times New Roman" w:hAnsi="Times New Roman"/>
                <w:spacing w:val="-2"/>
                <w:lang w:eastAsia="ru-RU"/>
              </w:rPr>
              <w:t xml:space="preserve">ЛУ </w:t>
            </w:r>
            <w:r w:rsidRPr="00861AAF">
              <w:rPr>
                <w:rFonts w:ascii="Times New Roman" w:hAnsi="Times New Roman"/>
                <w:lang w:eastAsia="ru-RU"/>
              </w:rPr>
              <w:t>№</w:t>
            </w:r>
            <w:r w:rsidRPr="00861AAF">
              <w:rPr>
                <w:rFonts w:ascii="Times New Roman" w:hAnsi="Times New Roman"/>
                <w:spacing w:val="-2"/>
                <w:lang w:eastAsia="ru-RU"/>
              </w:rPr>
              <w:t> 798</w:t>
            </w:r>
          </w:p>
        </w:tc>
      </w:tr>
      <w:tr w:rsidR="00FE381C" w:rsidRPr="00861AAF" w:rsidTr="00193887">
        <w:trPr>
          <w:trHeight w:val="20"/>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3.3</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uk-UA"/>
              </w:rPr>
              <w:t>Ліцензіат своєчасно та в повному обсязі сплачує кошти за електричну енергію, куплену на ринку електричної енергії, та за послуги, що надаються на ринку електричної енергії</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6701FE">
            <w:pPr>
              <w:keepNext/>
              <w:spacing w:after="0" w:line="240" w:lineRule="auto"/>
              <w:ind w:left="-153"/>
              <w:jc w:val="center"/>
              <w:rPr>
                <w:rFonts w:ascii="Times New Roman" w:hAnsi="Times New Roman"/>
                <w:spacing w:val="-6"/>
                <w:lang w:eastAsia="ru-RU"/>
              </w:rPr>
            </w:pPr>
            <w:r w:rsidRPr="00861AAF">
              <w:rPr>
                <w:rFonts w:ascii="Times New Roman" w:hAnsi="Times New Roman"/>
                <w:spacing w:val="-6"/>
                <w:lang w:eastAsia="ru-RU"/>
              </w:rPr>
              <w:t>пункти 1, 6 частини шостої</w:t>
            </w:r>
          </w:p>
          <w:p w:rsidR="00FE381C" w:rsidRPr="00861AAF" w:rsidRDefault="00FE381C" w:rsidP="006701FE">
            <w:pPr>
              <w:spacing w:after="0" w:line="240" w:lineRule="auto"/>
              <w:jc w:val="center"/>
              <w:rPr>
                <w:rFonts w:ascii="Times New Roman" w:hAnsi="Times New Roman"/>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підпункти 1, 19 пункту 2.2 </w:t>
            </w:r>
          </w:p>
          <w:p w:rsidR="00FE381C" w:rsidRPr="00861AAF" w:rsidRDefault="00FE381C" w:rsidP="008D5050">
            <w:pPr>
              <w:spacing w:after="0" w:line="240" w:lineRule="auto"/>
              <w:jc w:val="center"/>
              <w:rPr>
                <w:rFonts w:ascii="Times New Roman" w:hAnsi="Times New Roman"/>
                <w:lang w:eastAsia="ru-RU"/>
              </w:rPr>
            </w:pPr>
            <w:r w:rsidRPr="00861AAF">
              <w:rPr>
                <w:rFonts w:ascii="Times New Roman" w:hAnsi="Times New Roman"/>
                <w:spacing w:val="-2"/>
                <w:lang w:eastAsia="ru-RU"/>
              </w:rPr>
              <w:t xml:space="preserve">ЛУ </w:t>
            </w:r>
            <w:r w:rsidRPr="00861AAF">
              <w:rPr>
                <w:rFonts w:ascii="Times New Roman" w:hAnsi="Times New Roman"/>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3.4</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провадить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 зазначених у відомостях про них, поданих до НКРЕКП згідно з вимогами ліцензійних умов (з урахуванням змін до них, поданих ліцензіатом до НКРЕКП)</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7B0DFF">
            <w:pPr>
              <w:keepNext/>
              <w:spacing w:after="0" w:line="240" w:lineRule="auto"/>
              <w:ind w:left="-153"/>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7B0DFF">
            <w:pPr>
              <w:spacing w:after="0" w:line="240" w:lineRule="auto"/>
              <w:jc w:val="center"/>
              <w:rPr>
                <w:rFonts w:ascii="Times New Roman" w:hAnsi="Times New Roman"/>
                <w:spacing w:val="-2"/>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8D5050">
            <w:pPr>
              <w:spacing w:after="0" w:line="240" w:lineRule="auto"/>
              <w:jc w:val="center"/>
              <w:rPr>
                <w:rFonts w:ascii="Times New Roman" w:hAnsi="Times New Roman"/>
                <w:spacing w:val="-2"/>
                <w:lang w:eastAsia="ru-RU"/>
              </w:rPr>
            </w:pPr>
            <w:r w:rsidRPr="00861AAF">
              <w:rPr>
                <w:rFonts w:ascii="Times New Roman" w:hAnsi="Times New Roman"/>
                <w:spacing w:val="-2"/>
                <w:lang w:eastAsia="ru-RU"/>
              </w:rPr>
              <w:t xml:space="preserve">підпункти 1, 6 пункту 2.2 </w:t>
            </w:r>
          </w:p>
          <w:p w:rsidR="00FE381C" w:rsidRPr="00861AAF" w:rsidRDefault="00FE381C" w:rsidP="008D5050">
            <w:pPr>
              <w:spacing w:after="0" w:line="240" w:lineRule="auto"/>
              <w:jc w:val="center"/>
              <w:rPr>
                <w:rFonts w:ascii="Times New Roman" w:hAnsi="Times New Roman"/>
                <w:bCs/>
                <w:lang w:eastAsia="uk-UA"/>
              </w:rPr>
            </w:pPr>
            <w:r w:rsidRPr="00861AAF">
              <w:rPr>
                <w:rFonts w:ascii="Times New Roman" w:hAnsi="Times New Roman"/>
                <w:spacing w:val="-2"/>
                <w:lang w:eastAsia="ru-RU"/>
              </w:rPr>
              <w:t xml:space="preserve">ЛУ </w:t>
            </w:r>
            <w:r w:rsidRPr="00861AAF">
              <w:rPr>
                <w:rFonts w:ascii="Times New Roman" w:hAnsi="Times New Roman"/>
                <w:lang w:eastAsia="ru-RU"/>
              </w:rPr>
              <w:t>№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3.5</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здійснює </w:t>
            </w:r>
            <w:proofErr w:type="spellStart"/>
            <w:r w:rsidRPr="00861AAF">
              <w:rPr>
                <w:rFonts w:ascii="Times New Roman" w:hAnsi="Times New Roman"/>
                <w:lang w:eastAsia="ru-RU"/>
              </w:rPr>
              <w:t>проєктування</w:t>
            </w:r>
            <w:proofErr w:type="spellEnd"/>
            <w:r w:rsidRPr="00861AAF">
              <w:rPr>
                <w:rFonts w:ascii="Times New Roman" w:hAnsi="Times New Roman"/>
                <w:lang w:eastAsia="ru-RU"/>
              </w:rPr>
              <w:t xml:space="preserve"> та будівництво (нове будівництво, реконструкцію, капітальний ремонт, технічне переоснащення) установок зберігання енергії відповідно до законодавства у сфері містобудівної діяльності</w:t>
            </w: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7B0DFF">
            <w:pPr>
              <w:keepNext/>
              <w:spacing w:after="0" w:line="240" w:lineRule="auto"/>
              <w:ind w:left="-153"/>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7B0DFF">
            <w:pPr>
              <w:keepNext/>
              <w:spacing w:after="0" w:line="240" w:lineRule="auto"/>
              <w:ind w:left="-28" w:right="-28"/>
              <w:jc w:val="center"/>
              <w:rPr>
                <w:rFonts w:ascii="Times New Roman" w:hAnsi="Times New Roman"/>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lang w:eastAsia="ru-RU"/>
              </w:rPr>
              <w:t xml:space="preserve"> 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 xml:space="preserve">підпункти 1, 34 пункту 2.2 </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3.6</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є учасником ринку електричної енергії відповідно до правил ринку</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r w:rsidRPr="00861AAF">
              <w:rPr>
                <w:rFonts w:ascii="Times New Roman" w:hAnsi="Times New Roman"/>
                <w:spacing w:val="-2"/>
                <w:lang w:eastAsia="ru-RU"/>
              </w:rPr>
              <w:t>Правила ринку, затверджені постановою Національної комісії, що здійснює державне регулювання у сферах енергетики та комунальних послуг, від 14 березня 2018 року № 307 (далі – ПРЕЕ);</w:t>
            </w:r>
          </w:p>
          <w:p w:rsidR="00FE381C" w:rsidRPr="00861AAF" w:rsidRDefault="00FE381C" w:rsidP="00D14F0A">
            <w:pPr>
              <w:spacing w:after="0" w:line="240" w:lineRule="auto"/>
              <w:ind w:right="-28"/>
              <w:jc w:val="center"/>
              <w:rPr>
                <w:rFonts w:ascii="Times New Roman" w:hAnsi="Times New Roman"/>
                <w:spacing w:val="-2"/>
                <w:lang w:eastAsia="ru-RU"/>
              </w:rPr>
            </w:pPr>
            <w:r w:rsidRPr="00861AAF">
              <w:rPr>
                <w:rFonts w:ascii="Times New Roman" w:hAnsi="Times New Roman"/>
                <w:spacing w:val="-2"/>
                <w:lang w:eastAsia="ru-RU"/>
              </w:rPr>
              <w:t xml:space="preserve">пункт 96 статті 1 </w:t>
            </w:r>
            <w:r w:rsidRPr="00861AAF">
              <w:rPr>
                <w:rFonts w:ascii="Times New Roman" w:hAnsi="Times New Roman"/>
                <w:lang w:eastAsia="ru-RU"/>
              </w:rPr>
              <w:t>ЗУ № 2019-VIII</w:t>
            </w:r>
            <w:r w:rsidRPr="00861AAF">
              <w:rPr>
                <w:rFonts w:ascii="Times New Roman" w:hAnsi="Times New Roman"/>
                <w:spacing w:val="-2"/>
                <w:lang w:eastAsia="ru-RU"/>
              </w:rPr>
              <w:t>;</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3.7</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здійснює купівлю-продаж електричної енергії на ринку електричної енергії з урахуванням особливостей, визначених правилами ринку, та забезпечує здійснення своєчасних розрахунків за електричну енергію, куплену на ринку електричної енергії, та за послуги, що надаються на ринку електричної енергії</w:t>
            </w: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00198">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165B77">
            <w:pPr>
              <w:keepNext/>
              <w:spacing w:after="0" w:line="240" w:lineRule="auto"/>
              <w:ind w:left="-153"/>
              <w:jc w:val="center"/>
              <w:rPr>
                <w:rFonts w:ascii="Times New Roman" w:hAnsi="Times New Roman"/>
                <w:spacing w:val="-6"/>
                <w:lang w:eastAsia="ru-RU"/>
              </w:rPr>
            </w:pPr>
            <w:r w:rsidRPr="00861AAF">
              <w:rPr>
                <w:rFonts w:ascii="Times New Roman" w:hAnsi="Times New Roman"/>
                <w:spacing w:val="-6"/>
                <w:lang w:eastAsia="ru-RU"/>
              </w:rPr>
              <w:t>пункти 1, 6 частини шостої</w:t>
            </w:r>
          </w:p>
          <w:p w:rsidR="00FE381C" w:rsidRPr="00861AAF" w:rsidRDefault="00FE381C" w:rsidP="00165B77">
            <w:pPr>
              <w:keepNext/>
              <w:spacing w:after="0" w:line="240" w:lineRule="auto"/>
              <w:ind w:left="-28" w:right="-28"/>
              <w:jc w:val="center"/>
              <w:rPr>
                <w:rFonts w:ascii="Times New Roman" w:hAnsi="Times New Roman"/>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lang w:eastAsia="ru-RU"/>
              </w:rPr>
              <w:t xml:space="preserve"> ЗУ № 2019-VIII;</w:t>
            </w:r>
          </w:p>
          <w:p w:rsidR="00FE381C" w:rsidRPr="00861AAF" w:rsidRDefault="00FE381C" w:rsidP="00D14F0A">
            <w:pPr>
              <w:spacing w:after="0" w:line="240" w:lineRule="auto"/>
              <w:ind w:right="-28"/>
              <w:jc w:val="center"/>
              <w:rPr>
                <w:rFonts w:ascii="Times New Roman" w:hAnsi="Times New Roman"/>
                <w:spacing w:val="-2"/>
                <w:lang w:eastAsia="ru-RU"/>
              </w:rPr>
            </w:pPr>
            <w:r w:rsidRPr="00861AAF">
              <w:rPr>
                <w:rFonts w:ascii="Times New Roman" w:hAnsi="Times New Roman"/>
                <w:spacing w:val="-2"/>
                <w:lang w:eastAsia="ru-RU"/>
              </w:rPr>
              <w:t>ПРЕЕ;</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3.8</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здійснює купівлю-продаж електричної енергії за двосторонніми договорами та на організованих сегментах ринку електричної енергії відповідно до законодавства</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та частина перша статті 66 ЗУ № 2019-VIII;</w:t>
            </w:r>
          </w:p>
          <w:p w:rsidR="00FE381C" w:rsidRPr="00861AAF" w:rsidRDefault="00FE381C" w:rsidP="004E0D44">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підпункт 1 пункту 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3.9</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укладає двосторонні договори відповідно до вимог ліцензійних умов та законодавства, що регулює функціонування ринку </w:t>
            </w:r>
            <w:r w:rsidRPr="00861AAF">
              <w:rPr>
                <w:rFonts w:ascii="Times New Roman" w:hAnsi="Times New Roman"/>
                <w:lang w:eastAsia="ru-RU"/>
              </w:rPr>
              <w:lastRenderedPageBreak/>
              <w:t>електричної енергії, і надає повідомлення про договірні обсяги купівлі-продажу електричної енергії за укладеними двосторонніми договорами</w:t>
            </w:r>
            <w:r w:rsidRPr="00861AAF">
              <w:rPr>
                <w:rFonts w:ascii="Times New Roman" w:hAnsi="Times New Roman"/>
                <w:lang w:eastAsia="uk-UA"/>
              </w:rPr>
              <w:t>, у тому числі імпортованої та експортованої електричної енергії, у порядку, передбаченому правилами ринку</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пункти 1, 2 частини шостої</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підпункти 1, 12, 15 пункту 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3.10</w:t>
            </w: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uk-UA"/>
              </w:rPr>
            </w:pPr>
            <w:r w:rsidRPr="00861AAF">
              <w:rPr>
                <w:rFonts w:ascii="Times New Roman" w:hAnsi="Times New Roman"/>
                <w:lang w:eastAsia="ru-RU"/>
              </w:rPr>
              <w:t xml:space="preserve">Ліцензіат зберігає впродовж п’яти років інформацію, необхідну для перевірки </w:t>
            </w:r>
            <w:proofErr w:type="spellStart"/>
            <w:r w:rsidRPr="00861AAF">
              <w:rPr>
                <w:rFonts w:ascii="Times New Roman" w:hAnsi="Times New Roman"/>
                <w:lang w:eastAsia="ru-RU"/>
              </w:rPr>
              <w:t>оперативно</w:t>
            </w:r>
            <w:proofErr w:type="spellEnd"/>
            <w:r w:rsidRPr="00861AAF">
              <w:rPr>
                <w:rFonts w:ascii="Times New Roman" w:hAnsi="Times New Roman"/>
                <w:lang w:eastAsia="ru-RU"/>
              </w:rPr>
              <w:t xml:space="preserve">-диспетчерських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УЗЕ щодо доступних </w:t>
            </w:r>
            <w:proofErr w:type="spellStart"/>
            <w:r w:rsidRPr="00861AAF">
              <w:rPr>
                <w:rFonts w:ascii="Times New Roman" w:hAnsi="Times New Roman"/>
                <w:lang w:eastAsia="ru-RU"/>
              </w:rPr>
              <w:t>потужностей</w:t>
            </w:r>
            <w:proofErr w:type="spellEnd"/>
            <w:r w:rsidRPr="00861AAF">
              <w:rPr>
                <w:rFonts w:ascii="Times New Roman" w:hAnsi="Times New Roman"/>
                <w:lang w:eastAsia="ru-RU"/>
              </w:rPr>
              <w:t xml:space="preserve"> та обов’язкових резервів, включаючи розподіл таких резервів на момент подачі заявок/пропозицій, та фактичні дані. А також всі відомості про укладені двосторонні договори та договори купівлі-продажу електричної енергії на організованих сегментах ринку, а також про надання допоміжних послуг не менше п'яти років</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153" w:right="-178"/>
              <w:jc w:val="center"/>
              <w:rPr>
                <w:rFonts w:ascii="Times New Roman" w:hAnsi="Times New Roman"/>
                <w:bCs/>
                <w:lang w:eastAsia="uk-UA"/>
              </w:rPr>
            </w:pPr>
            <w:r w:rsidRPr="00861AAF">
              <w:rPr>
                <w:rFonts w:ascii="Times New Roman" w:hAnsi="Times New Roman"/>
                <w:bCs/>
                <w:lang w:eastAsia="uk-UA"/>
              </w:rPr>
              <w:t xml:space="preserve">стаття 73 </w:t>
            </w:r>
            <w:r w:rsidRPr="00861AAF">
              <w:rPr>
                <w:rFonts w:ascii="Times New Roman" w:hAnsi="Times New Roman"/>
                <w:spacing w:val="-6"/>
                <w:lang w:eastAsia="ru-RU"/>
              </w:rPr>
              <w:t>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підпункти 1, 14, 23 пункту</w:t>
            </w:r>
            <w:r>
              <w:rPr>
                <w:rFonts w:ascii="Times New Roman" w:hAnsi="Times New Roman"/>
                <w:bCs/>
                <w:lang w:eastAsia="uk-UA"/>
              </w:rPr>
              <w:t> </w:t>
            </w:r>
            <w:r w:rsidRPr="00861AAF">
              <w:rPr>
                <w:rFonts w:ascii="Times New Roman" w:hAnsi="Times New Roman"/>
                <w:bCs/>
                <w:lang w:eastAsia="uk-UA"/>
              </w:rPr>
              <w:t>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3.11</w:t>
            </w:r>
          </w:p>
        </w:tc>
        <w:tc>
          <w:tcPr>
            <w:tcW w:w="0" w:type="auto"/>
          </w:tcPr>
          <w:p w:rsidR="00FE381C" w:rsidRPr="00163E85" w:rsidRDefault="00FE381C" w:rsidP="00163E85">
            <w:pPr>
              <w:spacing w:after="0"/>
              <w:jc w:val="center"/>
              <w:rPr>
                <w:rFonts w:ascii="Times New Roman" w:hAnsi="Times New Roman"/>
                <w:lang w:eastAsia="uk-UA"/>
              </w:rPr>
            </w:pPr>
            <w:r w:rsidRPr="00163E85">
              <w:rPr>
                <w:rFonts w:ascii="Times New Roman" w:hAnsi="Times New Roman"/>
                <w:lang w:eastAsia="uk-UA"/>
              </w:rPr>
              <w:t xml:space="preserve">Ліцензіат повідомляє Оператора системи передачі та/або Оператора системи розподілу про намір припинити діяльність зі зберігання енергії відповідно до </w:t>
            </w:r>
            <w:r w:rsidRPr="00163E85">
              <w:rPr>
                <w:rFonts w:ascii="Times New Roman" w:hAnsi="Times New Roman"/>
                <w:lang w:eastAsia="ru-RU"/>
              </w:rPr>
              <w:t>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КСР</w:t>
            </w:r>
            <w:r>
              <w:rPr>
                <w:rFonts w:ascii="Times New Roman" w:hAnsi="Times New Roman"/>
                <w:lang w:eastAsia="ru-RU"/>
              </w:rPr>
              <w:t>, кодекс системи розподілу</w:t>
            </w:r>
            <w:r w:rsidRPr="00163E85">
              <w:rPr>
                <w:rFonts w:ascii="Times New Roman" w:hAnsi="Times New Roman"/>
                <w:lang w:eastAsia="ru-RU"/>
              </w:rPr>
              <w:t>), Кодексу системи передачі, затвердженого постановою Національної комісії, що здійснює державне регулювання у сферах енергетики та комунальних послуг, від 14 березня 2018 року № 309 (далі – КСП</w:t>
            </w:r>
            <w:r>
              <w:rPr>
                <w:rFonts w:ascii="Times New Roman" w:hAnsi="Times New Roman"/>
                <w:lang w:eastAsia="ru-RU"/>
              </w:rPr>
              <w:t>, кодекс системи передачі</w:t>
            </w:r>
            <w:r w:rsidRPr="00163E85">
              <w:rPr>
                <w:rFonts w:ascii="Times New Roman" w:hAnsi="Times New Roman"/>
                <w:lang w:eastAsia="ru-RU"/>
              </w:rPr>
              <w:t>)</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E42147">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E42147">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E42147">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КСП;</w:t>
            </w:r>
          </w:p>
          <w:p w:rsidR="00FE381C" w:rsidRPr="00861AAF" w:rsidRDefault="00FE381C" w:rsidP="00E42147">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КСР;</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 xml:space="preserve">підпункт 29 пункту 2.2 </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3.12</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є постачальником послуг з балансування у випадках і відповідно до порядку та умов, визначених правилами ринку</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65B77">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165B77">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ПРЕЕ;</w:t>
            </w:r>
          </w:p>
          <w:p w:rsidR="00FE381C" w:rsidRPr="00861AAF" w:rsidRDefault="00FE381C" w:rsidP="00086332">
            <w:pPr>
              <w:keepNext/>
              <w:spacing w:after="0" w:line="240" w:lineRule="auto"/>
              <w:jc w:val="center"/>
              <w:rPr>
                <w:rFonts w:ascii="Times New Roman" w:hAnsi="Times New Roman"/>
                <w:bCs/>
                <w:lang w:eastAsia="uk-UA"/>
              </w:rPr>
            </w:pPr>
            <w:r w:rsidRPr="00861AAF">
              <w:rPr>
                <w:rFonts w:ascii="Times New Roman" w:hAnsi="Times New Roman"/>
                <w:spacing w:val="-6"/>
                <w:lang w:eastAsia="ru-RU"/>
              </w:rPr>
              <w:t xml:space="preserve">частина </w:t>
            </w:r>
            <w:r>
              <w:rPr>
                <w:rFonts w:ascii="Times New Roman" w:hAnsi="Times New Roman"/>
                <w:spacing w:val="-6"/>
                <w:lang w:eastAsia="ru-RU"/>
              </w:rPr>
              <w:t>друга</w:t>
            </w:r>
            <w:r w:rsidRPr="00861AAF">
              <w:rPr>
                <w:rFonts w:ascii="Times New Roman" w:hAnsi="Times New Roman"/>
                <w:spacing w:val="-6"/>
                <w:lang w:eastAsia="ru-RU"/>
              </w:rPr>
              <w:t xml:space="preserve"> статті 68 Закону України «Про ринок електричної енергії»</w:t>
            </w:r>
          </w:p>
        </w:tc>
      </w:tr>
      <w:tr w:rsidR="00FE381C" w:rsidRPr="00861AAF" w:rsidTr="00193887">
        <w:trPr>
          <w:jc w:val="center"/>
        </w:trPr>
        <w:tc>
          <w:tcPr>
            <w:tcW w:w="0" w:type="auto"/>
          </w:tcPr>
          <w:p w:rsidR="00FE381C" w:rsidRPr="00861AAF" w:rsidRDefault="00FE381C" w:rsidP="00100198">
            <w:pPr>
              <w:pStyle w:val="1"/>
              <w:spacing w:after="0" w:line="240" w:lineRule="auto"/>
              <w:ind w:left="0" w:right="-28"/>
              <w:rPr>
                <w:rFonts w:ascii="Times New Roman" w:hAnsi="Times New Roman"/>
                <w:szCs w:val="20"/>
                <w:lang w:eastAsia="uk-UA"/>
              </w:rPr>
            </w:pPr>
            <w:r w:rsidRPr="00861AAF">
              <w:rPr>
                <w:rFonts w:ascii="Times New Roman" w:hAnsi="Times New Roman"/>
                <w:szCs w:val="20"/>
                <w:lang w:eastAsia="uk-UA"/>
              </w:rPr>
              <w:t>3.13</w:t>
            </w:r>
          </w:p>
        </w:tc>
        <w:tc>
          <w:tcPr>
            <w:tcW w:w="0" w:type="auto"/>
          </w:tcPr>
          <w:p w:rsidR="00FE381C" w:rsidRPr="00861AAF" w:rsidRDefault="00FE381C" w:rsidP="00100198">
            <w:pPr>
              <w:spacing w:after="0"/>
              <w:jc w:val="center"/>
              <w:rPr>
                <w:rFonts w:ascii="Times New Roman" w:hAnsi="Times New Roman"/>
                <w:bCs/>
                <w:lang w:eastAsia="uk-UA"/>
              </w:rPr>
            </w:pPr>
            <w:r w:rsidRPr="00861AAF">
              <w:rPr>
                <w:rFonts w:ascii="Times New Roman" w:hAnsi="Times New Roman"/>
                <w:lang w:eastAsia="ru-RU"/>
              </w:rPr>
              <w:t>Ліцензіат надає допоміжні послуги оператору системи передачі згідно з правилами ринку у випадках та у порядку, визначених правилами ринку</w:t>
            </w: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65B77">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165B77">
            <w:pPr>
              <w:keepNext/>
              <w:spacing w:after="0" w:line="240" w:lineRule="auto"/>
              <w:ind w:left="-6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100198">
            <w:pPr>
              <w:keepNext/>
              <w:spacing w:after="0" w:line="240" w:lineRule="auto"/>
              <w:ind w:left="-68" w:right="-28"/>
              <w:jc w:val="center"/>
              <w:rPr>
                <w:rFonts w:ascii="Times New Roman" w:hAnsi="Times New Roman"/>
                <w:bCs/>
                <w:lang w:eastAsia="uk-UA"/>
              </w:rPr>
            </w:pPr>
            <w:r w:rsidRPr="00861AAF">
              <w:rPr>
                <w:rFonts w:ascii="Times New Roman" w:hAnsi="Times New Roman"/>
                <w:bCs/>
                <w:lang w:eastAsia="uk-UA"/>
              </w:rPr>
              <w:t>ПРЕЕ;</w:t>
            </w:r>
          </w:p>
          <w:p w:rsidR="00FE381C" w:rsidRPr="00861AAF" w:rsidRDefault="00FE381C" w:rsidP="00086332">
            <w:pPr>
              <w:keepNext/>
              <w:spacing w:after="0" w:line="240" w:lineRule="auto"/>
              <w:jc w:val="center"/>
              <w:rPr>
                <w:rFonts w:ascii="Times New Roman" w:hAnsi="Times New Roman"/>
                <w:bCs/>
                <w:lang w:eastAsia="uk-UA"/>
              </w:rPr>
            </w:pPr>
            <w:r w:rsidRPr="00861AAF">
              <w:rPr>
                <w:rFonts w:ascii="Times New Roman" w:hAnsi="Times New Roman"/>
                <w:spacing w:val="-6"/>
                <w:lang w:eastAsia="ru-RU"/>
              </w:rPr>
              <w:t xml:space="preserve">частина </w:t>
            </w:r>
            <w:r>
              <w:rPr>
                <w:rFonts w:ascii="Times New Roman" w:hAnsi="Times New Roman"/>
                <w:spacing w:val="-6"/>
                <w:lang w:eastAsia="ru-RU"/>
              </w:rPr>
              <w:t>шоста</w:t>
            </w:r>
            <w:r w:rsidRPr="00861AAF">
              <w:rPr>
                <w:rFonts w:ascii="Times New Roman" w:hAnsi="Times New Roman"/>
                <w:spacing w:val="-6"/>
                <w:lang w:eastAsia="ru-RU"/>
              </w:rPr>
              <w:t xml:space="preserve"> статті 69 Закону України «Про ринок електричної енергії» </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3.14</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виконує команди та вказівки оператора системи передачі ОСР </w:t>
            </w:r>
            <w:r>
              <w:rPr>
                <w:rFonts w:ascii="Times New Roman" w:hAnsi="Times New Roman"/>
                <w:lang w:eastAsia="ru-RU"/>
              </w:rPr>
              <w:t>у</w:t>
            </w:r>
            <w:r w:rsidRPr="00861AAF">
              <w:rPr>
                <w:rFonts w:ascii="Times New Roman" w:hAnsi="Times New Roman"/>
                <w:lang w:eastAsia="ru-RU"/>
              </w:rPr>
              <w:t xml:space="preserve"> частині надання відповідних послуг відповідно до укладених договорів, </w:t>
            </w:r>
            <w:r>
              <w:rPr>
                <w:rFonts w:ascii="Times New Roman" w:hAnsi="Times New Roman"/>
                <w:lang w:eastAsia="ru-RU"/>
              </w:rPr>
              <w:t>КСП</w:t>
            </w:r>
            <w:r w:rsidRPr="00861AAF">
              <w:rPr>
                <w:rFonts w:ascii="Times New Roman" w:hAnsi="Times New Roman"/>
                <w:lang w:eastAsia="ru-RU"/>
              </w:rPr>
              <w:t xml:space="preserve">, правил ринку та інших нормативно-правових актів, що регулюють функціонування ринку електричної енергії та </w:t>
            </w:r>
            <w:r>
              <w:rPr>
                <w:rFonts w:ascii="Times New Roman" w:hAnsi="Times New Roman"/>
                <w:lang w:eastAsia="ru-RU"/>
              </w:rPr>
              <w:t xml:space="preserve">надання </w:t>
            </w:r>
            <w:r w:rsidRPr="00861AAF">
              <w:rPr>
                <w:rFonts w:ascii="Times New Roman" w:hAnsi="Times New Roman"/>
                <w:lang w:eastAsia="ru-RU"/>
              </w:rPr>
              <w:t>оператору системи передачі/ОСР технічн</w:t>
            </w:r>
            <w:r>
              <w:rPr>
                <w:rFonts w:ascii="Times New Roman" w:hAnsi="Times New Roman"/>
                <w:lang w:eastAsia="ru-RU"/>
              </w:rPr>
              <w:t>ої</w:t>
            </w:r>
            <w:r w:rsidRPr="00861AAF">
              <w:rPr>
                <w:rFonts w:ascii="Times New Roman" w:hAnsi="Times New Roman"/>
                <w:lang w:eastAsia="ru-RU"/>
              </w:rPr>
              <w:t xml:space="preserve"> документаці</w:t>
            </w:r>
            <w:r>
              <w:rPr>
                <w:rFonts w:ascii="Times New Roman" w:hAnsi="Times New Roman"/>
                <w:lang w:eastAsia="ru-RU"/>
              </w:rPr>
              <w:t>ї</w:t>
            </w:r>
            <w:r w:rsidRPr="00861AAF">
              <w:rPr>
                <w:rFonts w:ascii="Times New Roman" w:hAnsi="Times New Roman"/>
                <w:lang w:eastAsia="ru-RU"/>
              </w:rPr>
              <w:t>, звіт</w:t>
            </w:r>
            <w:r>
              <w:rPr>
                <w:rFonts w:ascii="Times New Roman" w:hAnsi="Times New Roman"/>
                <w:lang w:eastAsia="ru-RU"/>
              </w:rPr>
              <w:t>ів</w:t>
            </w:r>
            <w:r w:rsidRPr="00861AAF">
              <w:rPr>
                <w:rFonts w:ascii="Times New Roman" w:hAnsi="Times New Roman"/>
                <w:lang w:eastAsia="ru-RU"/>
              </w:rPr>
              <w:t xml:space="preserve"> та інформаці</w:t>
            </w:r>
            <w:r>
              <w:rPr>
                <w:rFonts w:ascii="Times New Roman" w:hAnsi="Times New Roman"/>
                <w:lang w:eastAsia="ru-RU"/>
              </w:rPr>
              <w:t>ї</w:t>
            </w:r>
            <w:r w:rsidRPr="00861AAF">
              <w:rPr>
                <w:rFonts w:ascii="Times New Roman" w:hAnsi="Times New Roman"/>
                <w:lang w:eastAsia="ru-RU"/>
              </w:rPr>
              <w:t xml:space="preserve">, що необхідні для здійснення диспетчерського управління оператором системи передачі, в обсягах та порядку, визначених </w:t>
            </w:r>
            <w:r>
              <w:rPr>
                <w:rFonts w:ascii="Times New Roman" w:hAnsi="Times New Roman"/>
                <w:lang w:eastAsia="ru-RU"/>
              </w:rPr>
              <w:t>КСП</w:t>
            </w:r>
            <w:r w:rsidRPr="00861AAF">
              <w:rPr>
                <w:rFonts w:ascii="Times New Roman" w:hAnsi="Times New Roman"/>
                <w:lang w:eastAsia="ru-RU"/>
              </w:rPr>
              <w:t>, правилами ринку та іншими нормативно-правовими актами, що регулюють функціонування ринку електричної енергії</w:t>
            </w:r>
          </w:p>
        </w:tc>
        <w:tc>
          <w:tcPr>
            <w:tcW w:w="0" w:type="auto"/>
          </w:tcPr>
          <w:p w:rsidR="00FE381C" w:rsidRPr="00861AAF" w:rsidRDefault="00FE381C" w:rsidP="00100198">
            <w:pPr>
              <w:keepNext/>
              <w:spacing w:after="0" w:line="240" w:lineRule="auto"/>
              <w:ind w:left="-68" w:right="-84"/>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84"/>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84"/>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84"/>
              <w:jc w:val="center"/>
              <w:rPr>
                <w:rFonts w:ascii="Times New Roman" w:hAnsi="Times New Roman"/>
                <w:bCs/>
                <w:lang w:eastAsia="uk-UA"/>
              </w:rPr>
            </w:pPr>
          </w:p>
        </w:tc>
        <w:tc>
          <w:tcPr>
            <w:tcW w:w="0" w:type="auto"/>
          </w:tcPr>
          <w:p w:rsidR="00FE381C" w:rsidRPr="00861AAF" w:rsidRDefault="00FE381C" w:rsidP="0093726A">
            <w:pPr>
              <w:keepNext/>
              <w:spacing w:after="0" w:line="240" w:lineRule="auto"/>
              <w:jc w:val="center"/>
              <w:rPr>
                <w:rFonts w:ascii="Times New Roman" w:hAnsi="Times New Roman"/>
                <w:bCs/>
                <w:lang w:eastAsia="uk-UA"/>
              </w:rPr>
            </w:pPr>
            <w:r w:rsidRPr="00861AAF">
              <w:rPr>
                <w:rFonts w:ascii="Times New Roman" w:hAnsi="Times New Roman"/>
                <w:bCs/>
                <w:lang w:eastAsia="uk-UA"/>
              </w:rPr>
              <w:t xml:space="preserve">частини </w:t>
            </w:r>
            <w:r>
              <w:rPr>
                <w:rFonts w:ascii="Times New Roman" w:hAnsi="Times New Roman"/>
                <w:bCs/>
                <w:lang w:eastAsia="uk-UA"/>
              </w:rPr>
              <w:t>шоста</w:t>
            </w:r>
            <w:r w:rsidRPr="00861AAF">
              <w:rPr>
                <w:rFonts w:ascii="Times New Roman" w:hAnsi="Times New Roman"/>
                <w:bCs/>
                <w:lang w:eastAsia="uk-UA"/>
              </w:rPr>
              <w:t xml:space="preserve"> та </w:t>
            </w:r>
            <w:r>
              <w:rPr>
                <w:rFonts w:ascii="Times New Roman" w:hAnsi="Times New Roman"/>
                <w:bCs/>
                <w:lang w:eastAsia="uk-UA"/>
              </w:rPr>
              <w:t>сьома</w:t>
            </w:r>
            <w:r w:rsidRPr="00861AAF">
              <w:rPr>
                <w:rFonts w:ascii="Times New Roman" w:hAnsi="Times New Roman"/>
                <w:bCs/>
                <w:lang w:eastAsia="uk-UA"/>
              </w:rPr>
              <w:t xml:space="preserve"> статті 44 </w:t>
            </w:r>
          </w:p>
          <w:p w:rsidR="00FE381C" w:rsidRPr="00861AAF" w:rsidRDefault="00FE381C" w:rsidP="0093726A">
            <w:pPr>
              <w:keepNext/>
              <w:spacing w:after="0" w:line="240" w:lineRule="auto"/>
              <w:jc w:val="center"/>
              <w:rPr>
                <w:rFonts w:ascii="Times New Roman" w:hAnsi="Times New Roman"/>
                <w:bCs/>
                <w:lang w:eastAsia="uk-UA"/>
              </w:rPr>
            </w:pPr>
            <w:r w:rsidRPr="00861AAF">
              <w:rPr>
                <w:rFonts w:ascii="Times New Roman" w:hAnsi="Times New Roman"/>
                <w:lang w:eastAsia="ru-RU"/>
              </w:rPr>
              <w:t>ЗУ № 2019-VIII</w:t>
            </w:r>
            <w:r w:rsidRPr="00861AAF">
              <w:rPr>
                <w:rFonts w:ascii="Times New Roman" w:hAnsi="Times New Roman"/>
                <w:bCs/>
                <w:lang w:eastAsia="uk-UA"/>
              </w:rPr>
              <w:t>;</w:t>
            </w:r>
          </w:p>
          <w:p w:rsidR="00FE381C" w:rsidRPr="00861AAF" w:rsidRDefault="00FE381C" w:rsidP="0093726A">
            <w:pPr>
              <w:keepNext/>
              <w:spacing w:after="0" w:line="240" w:lineRule="auto"/>
              <w:jc w:val="center"/>
              <w:rPr>
                <w:rFonts w:ascii="Times New Roman" w:hAnsi="Times New Roman"/>
                <w:bCs/>
                <w:lang w:eastAsia="uk-UA"/>
              </w:rPr>
            </w:pPr>
            <w:r w:rsidRPr="00861AAF">
              <w:rPr>
                <w:rFonts w:ascii="Times New Roman" w:hAnsi="Times New Roman"/>
                <w:bCs/>
                <w:lang w:eastAsia="uk-UA"/>
              </w:rPr>
              <w:t xml:space="preserve">ПРЕЕ; </w:t>
            </w:r>
            <w:r>
              <w:rPr>
                <w:rFonts w:ascii="Times New Roman" w:hAnsi="Times New Roman"/>
                <w:bCs/>
                <w:lang w:eastAsia="uk-UA"/>
              </w:rPr>
              <w:t>КСП</w:t>
            </w:r>
            <w:r w:rsidRPr="00861AAF">
              <w:rPr>
                <w:rFonts w:ascii="Times New Roman" w:hAnsi="Times New Roman"/>
                <w:bCs/>
                <w:lang w:eastAsia="uk-UA"/>
              </w:rPr>
              <w:t>,</w:t>
            </w:r>
          </w:p>
          <w:p w:rsidR="00FE381C" w:rsidRPr="00861AAF" w:rsidRDefault="00FE381C" w:rsidP="0093726A">
            <w:pPr>
              <w:keepNext/>
              <w:spacing w:after="0" w:line="240" w:lineRule="auto"/>
              <w:jc w:val="center"/>
              <w:rPr>
                <w:rFonts w:ascii="Times New Roman" w:hAnsi="Times New Roman"/>
                <w:bCs/>
                <w:lang w:eastAsia="uk-UA"/>
              </w:rPr>
            </w:pPr>
            <w:r w:rsidRPr="00861AAF">
              <w:rPr>
                <w:rFonts w:ascii="Times New Roman" w:hAnsi="Times New Roman"/>
                <w:bCs/>
                <w:lang w:eastAsia="uk-UA"/>
              </w:rPr>
              <w:t>підпункти 1, 28, 29 пункту 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3.15</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При підготовці та/або подачі заявок (пропозицій) на ринку електричної енергії ліцензіат не вчиняє дії, які можуть призвести до маніпулювання цінами або до інших спотворень конкуренції на ринку електричної енергії</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 xml:space="preserve">підпункти 1, 30 пункту 2.2 </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3.16</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Ліцензіат складає добові графіки електричної енергії згідно з обсягами купленої та проданої електричної енергії і надає їх оператору системи передачі відповідно до правил ринку, а також виконує акцептовані оператором системи передачі добові графіки електричної енергії</w:t>
            </w: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68" w:right="-28"/>
              <w:jc w:val="center"/>
              <w:rPr>
                <w:rFonts w:ascii="Times New Roman" w:hAnsi="Times New Roman"/>
                <w:bCs/>
                <w:lang w:eastAsia="uk-UA"/>
              </w:rPr>
            </w:pPr>
          </w:p>
        </w:tc>
        <w:tc>
          <w:tcPr>
            <w:tcW w:w="0" w:type="auto"/>
          </w:tcPr>
          <w:p w:rsidR="00FE381C" w:rsidRPr="00861AAF" w:rsidRDefault="00FE381C" w:rsidP="00E56E54">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пункти 1, 3, 4 частини шостої</w:t>
            </w:r>
          </w:p>
          <w:p w:rsidR="00FE381C" w:rsidRPr="00861AAF" w:rsidRDefault="00FE381C" w:rsidP="00E56E54">
            <w:pPr>
              <w:keepNext/>
              <w:spacing w:after="0" w:line="240" w:lineRule="auto"/>
              <w:ind w:left="-6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100198">
            <w:pPr>
              <w:keepNext/>
              <w:spacing w:after="0" w:line="240" w:lineRule="auto"/>
              <w:ind w:left="-68" w:right="-28"/>
              <w:jc w:val="center"/>
              <w:rPr>
                <w:rFonts w:ascii="Times New Roman" w:hAnsi="Times New Roman"/>
                <w:bCs/>
                <w:lang w:eastAsia="uk-UA"/>
              </w:rPr>
            </w:pPr>
            <w:r w:rsidRPr="00861AAF">
              <w:rPr>
                <w:rFonts w:ascii="Times New Roman" w:hAnsi="Times New Roman"/>
                <w:bCs/>
                <w:lang w:eastAsia="uk-UA"/>
              </w:rPr>
              <w:t>підпункти 1, 16, 17 пункту</w:t>
            </w:r>
            <w:r>
              <w:rPr>
                <w:rFonts w:ascii="Times New Roman" w:hAnsi="Times New Roman"/>
                <w:bCs/>
                <w:lang w:eastAsia="uk-UA"/>
              </w:rPr>
              <w:t> </w:t>
            </w:r>
            <w:r w:rsidRPr="00861AAF">
              <w:rPr>
                <w:rFonts w:ascii="Times New Roman" w:hAnsi="Times New Roman"/>
                <w:bCs/>
                <w:lang w:eastAsia="uk-UA"/>
              </w:rPr>
              <w:t>2.2 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3.17</w:t>
            </w:r>
          </w:p>
        </w:tc>
        <w:tc>
          <w:tcPr>
            <w:tcW w:w="0" w:type="auto"/>
          </w:tcPr>
          <w:p w:rsidR="00FE381C" w:rsidRPr="00861AAF" w:rsidRDefault="00FE381C" w:rsidP="00100198">
            <w:pPr>
              <w:spacing w:after="0"/>
              <w:jc w:val="center"/>
              <w:rPr>
                <w:rFonts w:ascii="Times New Roman" w:hAnsi="Times New Roman"/>
                <w:lang w:eastAsia="uk-UA"/>
              </w:rPr>
            </w:pPr>
            <w:r w:rsidRPr="00861AAF">
              <w:rPr>
                <w:rFonts w:ascii="Times New Roman" w:hAnsi="Times New Roman"/>
                <w:lang w:eastAsia="ru-RU"/>
              </w:rPr>
              <w:t xml:space="preserve">Ліцензіат несе фінансову відповідальність за небаланси електричної енергії за цінами, визначеними відповідно до правил ринку, у разі невиконання акцептованих оператором системи передачі погодинних графіків електричної енергії </w:t>
            </w: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100198">
            <w:pPr>
              <w:keepNext/>
              <w:spacing w:after="0" w:line="240" w:lineRule="auto"/>
              <w:ind w:left="-28" w:right="-28"/>
              <w:jc w:val="center"/>
              <w:rPr>
                <w:rFonts w:ascii="Times New Roman" w:hAnsi="Times New Roman"/>
                <w:lang w:eastAsia="ru-RU"/>
              </w:rPr>
            </w:pPr>
          </w:p>
        </w:tc>
        <w:tc>
          <w:tcPr>
            <w:tcW w:w="0" w:type="auto"/>
          </w:tcPr>
          <w:p w:rsidR="00FE381C" w:rsidRPr="00861AAF" w:rsidRDefault="00FE381C" w:rsidP="00D637B4">
            <w:pPr>
              <w:keepNext/>
              <w:spacing w:after="0" w:line="240" w:lineRule="auto"/>
              <w:ind w:left="-153" w:right="-178"/>
              <w:jc w:val="center"/>
              <w:rPr>
                <w:rFonts w:ascii="Times New Roman" w:hAnsi="Times New Roman"/>
                <w:bCs/>
                <w:lang w:eastAsia="uk-UA"/>
              </w:rPr>
            </w:pPr>
            <w:r w:rsidRPr="00861AAF">
              <w:rPr>
                <w:rFonts w:ascii="Times New Roman" w:hAnsi="Times New Roman"/>
                <w:spacing w:val="-6"/>
                <w:lang w:eastAsia="ru-RU"/>
              </w:rPr>
              <w:t>пункти 1, 5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w:t>
            </w:r>
            <w:r w:rsidRPr="00861AAF">
              <w:rPr>
                <w:rFonts w:ascii="Times New Roman" w:hAnsi="Times New Roman"/>
                <w:lang w:eastAsia="ru-RU"/>
              </w:rPr>
              <w:t>ЗУ № 2019-VIII;</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 xml:space="preserve">підпункти 1, 18 пункту 2.2 </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ЛУ № 798</w:t>
            </w:r>
          </w:p>
        </w:tc>
      </w:tr>
      <w:tr w:rsidR="00FE381C" w:rsidRPr="00861AAF" w:rsidTr="00193887">
        <w:trPr>
          <w:jc w:val="center"/>
        </w:trPr>
        <w:tc>
          <w:tcPr>
            <w:tcW w:w="0" w:type="auto"/>
          </w:tcPr>
          <w:p w:rsidR="00FE381C" w:rsidRPr="00861AAF" w:rsidRDefault="00FE381C" w:rsidP="00100198">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3.18</w:t>
            </w:r>
          </w:p>
        </w:tc>
        <w:tc>
          <w:tcPr>
            <w:tcW w:w="0" w:type="auto"/>
          </w:tcPr>
          <w:p w:rsidR="00FE381C" w:rsidRPr="00600132" w:rsidRDefault="00FE381C" w:rsidP="00100198">
            <w:pPr>
              <w:spacing w:after="0"/>
              <w:jc w:val="center"/>
              <w:rPr>
                <w:rFonts w:ascii="Times New Roman" w:hAnsi="Times New Roman"/>
                <w:lang w:eastAsia="uk-UA"/>
              </w:rPr>
            </w:pPr>
            <w:r w:rsidRPr="00600132">
              <w:rPr>
                <w:rFonts w:ascii="Times New Roman" w:hAnsi="Times New Roman"/>
                <w:lang w:eastAsia="ru-RU"/>
              </w:rPr>
              <w:t>Ліцензіат надає учасникам ринку інформацію, необхідну для виконання ними своїх функцій на ринку електричної енергії, в обсягах та порядку, визначених правилами ринку, правилами ринку «на добу наперед» та внутрішньодобового ринку, КСП, КСР, ККО та іншими нормативно-правовими актами, що регулюють функціонування ринку електричної енергії, у тому числі забезпечує учасників</w:t>
            </w:r>
            <w:r w:rsidRPr="00600132">
              <w:rPr>
                <w:rFonts w:ascii="Times New Roman" w:hAnsi="Times New Roman"/>
                <w:lang w:eastAsia="uk-UA"/>
              </w:rPr>
              <w:t xml:space="preserve"> ринку достовірною інформацією, зокрема щодо робочої потужності, технічних параметрів, послуг, що надаються на ринку електричної енергії</w:t>
            </w: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100198">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B406C3">
            <w:pPr>
              <w:keepNext/>
              <w:spacing w:after="0" w:line="240" w:lineRule="auto"/>
              <w:ind w:left="-153" w:right="-178"/>
              <w:jc w:val="center"/>
              <w:rPr>
                <w:rFonts w:ascii="Times New Roman" w:hAnsi="Times New Roman"/>
                <w:lang w:eastAsia="ru-RU"/>
              </w:rPr>
            </w:pPr>
            <w:r w:rsidRPr="00861AAF">
              <w:rPr>
                <w:rFonts w:ascii="Times New Roman" w:hAnsi="Times New Roman"/>
                <w:bCs/>
                <w:lang w:eastAsia="uk-UA"/>
              </w:rPr>
              <w:t>пункт</w:t>
            </w:r>
            <w:r>
              <w:rPr>
                <w:rFonts w:ascii="Times New Roman" w:hAnsi="Times New Roman"/>
                <w:bCs/>
                <w:lang w:eastAsia="uk-UA"/>
              </w:rPr>
              <w:t>и</w:t>
            </w:r>
            <w:r w:rsidRPr="00861AAF">
              <w:rPr>
                <w:rFonts w:ascii="Times New Roman" w:hAnsi="Times New Roman"/>
                <w:bCs/>
                <w:lang w:eastAsia="uk-UA"/>
              </w:rPr>
              <w:t xml:space="preserve"> 1, </w:t>
            </w:r>
            <w:r w:rsidRPr="00600132">
              <w:rPr>
                <w:rFonts w:ascii="Times New Roman" w:hAnsi="Times New Roman"/>
                <w:bCs/>
                <w:lang w:eastAsia="uk-UA"/>
              </w:rPr>
              <w:t>8</w:t>
            </w:r>
            <w:r w:rsidRPr="00861AAF">
              <w:rPr>
                <w:rFonts w:ascii="Times New Roman" w:hAnsi="Times New Roman"/>
                <w:bCs/>
                <w:lang w:eastAsia="uk-UA"/>
              </w:rPr>
              <w:t xml:space="preserve"> </w:t>
            </w:r>
            <w:r w:rsidRPr="00861AAF">
              <w:rPr>
                <w:rFonts w:ascii="Times New Roman" w:hAnsi="Times New Roman"/>
                <w:spacing w:val="-6"/>
                <w:lang w:eastAsia="ru-RU"/>
              </w:rPr>
              <w:t>частини шостої</w:t>
            </w:r>
            <w:r>
              <w:rPr>
                <w:rFonts w:ascii="Times New Roman" w:hAnsi="Times New Roman"/>
                <w:spacing w:val="-6"/>
                <w:lang w:eastAsia="ru-RU"/>
              </w:rPr>
              <w:t xml:space="preserve"> </w:t>
            </w: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lang w:eastAsia="ru-RU"/>
              </w:rPr>
              <w:t xml:space="preserve"> ЗУ № 2019-VIII;</w:t>
            </w:r>
          </w:p>
          <w:p w:rsidR="00FE381C" w:rsidRPr="00861AAF" w:rsidRDefault="00FE381C" w:rsidP="00100198">
            <w:pPr>
              <w:keepNext/>
              <w:spacing w:after="0" w:line="240" w:lineRule="auto"/>
              <w:ind w:left="-28" w:right="-28"/>
              <w:jc w:val="center"/>
              <w:rPr>
                <w:rFonts w:ascii="Times New Roman" w:hAnsi="Times New Roman"/>
                <w:lang w:eastAsia="ru-RU"/>
              </w:rPr>
            </w:pPr>
            <w:r w:rsidRPr="00861AAF">
              <w:rPr>
                <w:rFonts w:ascii="Times New Roman" w:hAnsi="Times New Roman"/>
                <w:lang w:eastAsia="ru-RU"/>
              </w:rPr>
              <w:t>Кодекс комерційного обліку електричної енергії, затверджений постановою Національної комісії, що здійснює державне регулювання у сферах енергетики та комунальних послуг, від 14 березня 2018 року №</w:t>
            </w:r>
            <w:r>
              <w:rPr>
                <w:rFonts w:ascii="Times New Roman" w:hAnsi="Times New Roman"/>
                <w:lang w:eastAsia="ru-RU"/>
              </w:rPr>
              <w:t> </w:t>
            </w:r>
            <w:r w:rsidRPr="00861AAF">
              <w:rPr>
                <w:rFonts w:ascii="Times New Roman" w:hAnsi="Times New Roman"/>
                <w:lang w:eastAsia="ru-RU"/>
              </w:rPr>
              <w:t>311 (далі – ККО</w:t>
            </w:r>
            <w:r>
              <w:rPr>
                <w:rFonts w:ascii="Times New Roman" w:hAnsi="Times New Roman"/>
                <w:lang w:eastAsia="ru-RU"/>
              </w:rPr>
              <w:t>, кодекс комерційного обліку</w:t>
            </w:r>
            <w:r w:rsidRPr="00861AAF">
              <w:rPr>
                <w:rFonts w:ascii="Times New Roman" w:hAnsi="Times New Roman"/>
                <w:lang w:eastAsia="ru-RU"/>
              </w:rPr>
              <w:t>);</w:t>
            </w:r>
          </w:p>
          <w:p w:rsidR="00FE381C" w:rsidRPr="00861AAF" w:rsidRDefault="00FE381C" w:rsidP="00100198">
            <w:pPr>
              <w:keepNext/>
              <w:spacing w:after="0" w:line="240" w:lineRule="auto"/>
              <w:ind w:left="-28" w:right="-28"/>
              <w:jc w:val="center"/>
              <w:rPr>
                <w:rFonts w:ascii="Times New Roman" w:hAnsi="Times New Roman"/>
                <w:lang w:eastAsia="ru-RU"/>
              </w:rPr>
            </w:pPr>
            <w:r>
              <w:rPr>
                <w:rFonts w:ascii="Times New Roman" w:hAnsi="Times New Roman"/>
                <w:lang w:eastAsia="ru-RU"/>
              </w:rPr>
              <w:t>КСР</w:t>
            </w:r>
            <w:r w:rsidRPr="00861AAF">
              <w:rPr>
                <w:rFonts w:ascii="Times New Roman" w:hAnsi="Times New Roman"/>
                <w:lang w:eastAsia="ru-RU"/>
              </w:rPr>
              <w:t>;</w:t>
            </w:r>
          </w:p>
          <w:p w:rsidR="00FE381C" w:rsidRPr="00861AAF" w:rsidRDefault="00FE381C" w:rsidP="00100198">
            <w:pPr>
              <w:keepNext/>
              <w:spacing w:after="0" w:line="240" w:lineRule="auto"/>
              <w:ind w:left="-28" w:right="-28"/>
              <w:jc w:val="center"/>
              <w:rPr>
                <w:rFonts w:ascii="Times New Roman" w:hAnsi="Times New Roman"/>
                <w:bCs/>
                <w:lang w:eastAsia="uk-UA"/>
              </w:rPr>
            </w:pPr>
            <w:r>
              <w:rPr>
                <w:rFonts w:ascii="Times New Roman" w:hAnsi="Times New Roman"/>
                <w:lang w:eastAsia="ru-RU"/>
              </w:rPr>
              <w:t>КСП</w:t>
            </w:r>
            <w:r w:rsidRPr="00861AAF">
              <w:rPr>
                <w:rFonts w:ascii="Times New Roman" w:hAnsi="Times New Roman"/>
                <w:lang w:eastAsia="ru-RU"/>
              </w:rPr>
              <w:t>;</w:t>
            </w:r>
          </w:p>
          <w:p w:rsidR="00FE381C" w:rsidRPr="00861AAF" w:rsidRDefault="00FE381C" w:rsidP="00100198">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підпункти 1, 20, 26 пункту</w:t>
            </w:r>
            <w:r>
              <w:rPr>
                <w:rFonts w:ascii="Times New Roman" w:hAnsi="Times New Roman"/>
                <w:bCs/>
                <w:lang w:eastAsia="uk-UA"/>
              </w:rPr>
              <w:t> </w:t>
            </w:r>
            <w:r w:rsidRPr="00861AAF">
              <w:rPr>
                <w:rFonts w:ascii="Times New Roman" w:hAnsi="Times New Roman"/>
                <w:bCs/>
                <w:lang w:eastAsia="uk-UA"/>
              </w:rPr>
              <w:t>2.2 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3.19</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сплачує плату за послуги з передачі електричної енергії, розподілу електричної енергії, плату за послуги з диспетчерського (</w:t>
            </w:r>
            <w:proofErr w:type="spellStart"/>
            <w:r w:rsidRPr="00861AAF">
              <w:rPr>
                <w:rFonts w:ascii="Times New Roman" w:hAnsi="Times New Roman"/>
                <w:lang w:eastAsia="ru-RU"/>
              </w:rPr>
              <w:t>оперативно</w:t>
            </w:r>
            <w:proofErr w:type="spellEnd"/>
            <w:r w:rsidRPr="00861AAF">
              <w:rPr>
                <w:rFonts w:ascii="Times New Roman" w:hAnsi="Times New Roman"/>
                <w:lang w:eastAsia="ru-RU"/>
              </w:rPr>
              <w:t>-технологічного) управління, за відповідними тарифами, на умовах, визначених кодексом системи передачі, кодексом систем розподілу та правилами роздрібного ринку електричної енергії</w:t>
            </w: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пункти 1, 6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КСП;</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КСР;</w:t>
            </w:r>
          </w:p>
          <w:p w:rsidR="00FE381C" w:rsidRPr="00861AAF" w:rsidRDefault="00FE381C" w:rsidP="009925AB">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Правила роздрібного ринку електричної енергії, затверджені </w:t>
            </w:r>
            <w:r w:rsidRPr="00861AAF">
              <w:rPr>
                <w:rFonts w:ascii="Times New Roman" w:hAnsi="Times New Roman"/>
                <w:lang w:eastAsia="ru-RU"/>
              </w:rPr>
              <w:t>постановою Національної комісії, що здійснює державне регулювання у сферах енергетики та комунальних послуг, від 14 березня 2018 року № 312</w:t>
            </w:r>
            <w:r w:rsidRPr="00861AAF">
              <w:rPr>
                <w:rFonts w:ascii="Times New Roman" w:hAnsi="Times New Roman"/>
                <w:spacing w:val="-2"/>
                <w:lang w:eastAsia="ru-RU"/>
              </w:rPr>
              <w:t>;</w:t>
            </w:r>
          </w:p>
          <w:p w:rsidR="00FE381C" w:rsidRPr="00861AAF" w:rsidRDefault="00FE381C" w:rsidP="006A1BED">
            <w:pPr>
              <w:keepNext/>
              <w:spacing w:after="0" w:line="240" w:lineRule="auto"/>
              <w:ind w:left="-28" w:right="-28"/>
              <w:jc w:val="center"/>
              <w:rPr>
                <w:rFonts w:ascii="Times New Roman" w:hAnsi="Times New Roman"/>
                <w:bCs/>
                <w:lang w:eastAsia="uk-UA"/>
              </w:rPr>
            </w:pPr>
            <w:r w:rsidRPr="00861AAF">
              <w:rPr>
                <w:rFonts w:ascii="Times New Roman" w:hAnsi="Times New Roman"/>
                <w:spacing w:val="-2"/>
                <w:lang w:eastAsia="ru-RU"/>
              </w:rPr>
              <w:t>підпункти 1, 19, 21 пункту</w:t>
            </w:r>
            <w:r>
              <w:rPr>
                <w:rFonts w:ascii="Times New Roman" w:hAnsi="Times New Roman"/>
                <w:spacing w:val="-2"/>
                <w:lang w:eastAsia="ru-RU"/>
              </w:rPr>
              <w:t> </w:t>
            </w:r>
            <w:r w:rsidRPr="00861AAF">
              <w:rPr>
                <w:rFonts w:ascii="Times New Roman" w:hAnsi="Times New Roman"/>
                <w:spacing w:val="-2"/>
                <w:lang w:eastAsia="ru-RU"/>
              </w:rPr>
              <w:t>2.2 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3.20</w:t>
            </w:r>
          </w:p>
        </w:tc>
        <w:tc>
          <w:tcPr>
            <w:tcW w:w="0" w:type="auto"/>
          </w:tcPr>
          <w:p w:rsidR="00FE381C" w:rsidRPr="00861AAF" w:rsidRDefault="00FE381C" w:rsidP="000F07F2">
            <w:pPr>
              <w:spacing w:after="0"/>
              <w:jc w:val="center"/>
              <w:rPr>
                <w:rFonts w:ascii="Times New Roman" w:hAnsi="Times New Roman"/>
                <w:lang w:eastAsia="uk-UA"/>
              </w:rPr>
            </w:pPr>
            <w:r w:rsidRPr="00861AAF">
              <w:rPr>
                <w:rFonts w:ascii="Times New Roman" w:hAnsi="Times New Roman"/>
                <w:lang w:eastAsia="ru-RU"/>
              </w:rPr>
              <w:t xml:space="preserve">Ліцензіат дотримується вимог щодо надання, захисту, розкриття та оприлюднення інформації на ринку електричної енергії, визначених Законом України «Про ринок електричної енергії» та іншими нормативно-правовими актами, нормативними документами, що </w:t>
            </w:r>
            <w:r w:rsidRPr="00861AAF">
              <w:rPr>
                <w:rFonts w:ascii="Times New Roman" w:hAnsi="Times New Roman"/>
                <w:lang w:eastAsia="ru-RU"/>
              </w:rPr>
              <w:lastRenderedPageBreak/>
              <w:t>регулюють функціонування ринку електричної енергії</w:t>
            </w: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28" w:right="-28"/>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0F07F2">
            <w:pPr>
              <w:keepNext/>
              <w:spacing w:after="0" w:line="240" w:lineRule="auto"/>
              <w:ind w:left="-28" w:right="-28"/>
              <w:jc w:val="center"/>
              <w:rPr>
                <w:rFonts w:ascii="Times New Roman" w:hAnsi="Times New Roman"/>
                <w:bCs/>
                <w:lang w:eastAsia="uk-UA"/>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 xml:space="preserve">підпункт 22 пункту 2.2 </w:t>
            </w:r>
          </w:p>
          <w:p w:rsidR="00FE381C" w:rsidRPr="00861AAF" w:rsidRDefault="00FE381C" w:rsidP="000F07F2">
            <w:pPr>
              <w:keepNext/>
              <w:spacing w:after="0" w:line="240" w:lineRule="auto"/>
              <w:ind w:left="-28" w:right="-28"/>
              <w:jc w:val="center"/>
              <w:rPr>
                <w:rFonts w:ascii="Times New Roman" w:hAnsi="Times New Roman"/>
                <w:bCs/>
                <w:lang w:eastAsia="uk-UA"/>
              </w:rPr>
            </w:pPr>
            <w:r w:rsidRPr="00861AAF">
              <w:rPr>
                <w:rFonts w:ascii="Times New Roman" w:hAnsi="Times New Roman"/>
                <w:bCs/>
                <w:lang w:eastAsia="uk-UA"/>
              </w:rPr>
              <w:t>ЛУ № 798</w:t>
            </w:r>
          </w:p>
        </w:tc>
      </w:tr>
      <w:tr w:rsidR="00FE381C" w:rsidRPr="00861AAF" w:rsidTr="00193887">
        <w:trPr>
          <w:trHeight w:val="3834"/>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3.21</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 xml:space="preserve">У разі зупинення дії ліцензії повністю або частково протягом строку, на який </w:t>
            </w:r>
            <w:proofErr w:type="spellStart"/>
            <w:r w:rsidRPr="00861AAF">
              <w:rPr>
                <w:rFonts w:ascii="Times New Roman" w:hAnsi="Times New Roman"/>
                <w:lang w:eastAsia="ru-RU"/>
              </w:rPr>
              <w:t>зупинено</w:t>
            </w:r>
            <w:proofErr w:type="spellEnd"/>
            <w:r w:rsidRPr="00861AAF">
              <w:rPr>
                <w:rFonts w:ascii="Times New Roman" w:hAnsi="Times New Roman"/>
                <w:lang w:eastAsia="ru-RU"/>
              </w:rPr>
              <w:t xml:space="preserve"> дію ліцензії, </w:t>
            </w:r>
            <w:r>
              <w:rPr>
                <w:rFonts w:ascii="Times New Roman" w:hAnsi="Times New Roman"/>
                <w:lang w:eastAsia="ru-RU"/>
              </w:rPr>
              <w:t>л</w:t>
            </w:r>
            <w:r w:rsidRPr="00861AAF">
              <w:rPr>
                <w:rFonts w:ascii="Times New Roman" w:hAnsi="Times New Roman"/>
                <w:lang w:eastAsia="ru-RU"/>
              </w:rPr>
              <w:t>іцензіат</w:t>
            </w:r>
            <w:r>
              <w:rPr>
                <w:rFonts w:ascii="Times New Roman" w:hAnsi="Times New Roman"/>
                <w:lang w:eastAsia="ru-RU"/>
              </w:rPr>
              <w:t xml:space="preserve">ом </w:t>
            </w:r>
            <w:r w:rsidRPr="00861AAF">
              <w:rPr>
                <w:rFonts w:ascii="Times New Roman" w:hAnsi="Times New Roman"/>
                <w:lang w:eastAsia="ru-RU"/>
              </w:rPr>
              <w:t>повністю припин</w:t>
            </w:r>
            <w:r>
              <w:rPr>
                <w:rFonts w:ascii="Times New Roman" w:hAnsi="Times New Roman"/>
                <w:lang w:eastAsia="ru-RU"/>
              </w:rPr>
              <w:t>ено</w:t>
            </w:r>
            <w:r w:rsidRPr="00861AAF">
              <w:rPr>
                <w:rFonts w:ascii="Times New Roman" w:hAnsi="Times New Roman"/>
                <w:lang w:eastAsia="ru-RU"/>
              </w:rPr>
              <w:t xml:space="preserve"> господарську діяльність зі зберігання енергії в межах місць провадження господарської діяльності, у яких </w:t>
            </w:r>
            <w:proofErr w:type="spellStart"/>
            <w:r w:rsidRPr="00861AAF">
              <w:rPr>
                <w:rFonts w:ascii="Times New Roman" w:hAnsi="Times New Roman"/>
                <w:lang w:eastAsia="ru-RU"/>
              </w:rPr>
              <w:t>зупинено</w:t>
            </w:r>
            <w:proofErr w:type="spellEnd"/>
            <w:r w:rsidRPr="00861AAF">
              <w:rPr>
                <w:rFonts w:ascii="Times New Roman" w:hAnsi="Times New Roman"/>
                <w:lang w:eastAsia="ru-RU"/>
              </w:rPr>
              <w:t xml:space="preserve"> дію ліцензії;</w:t>
            </w:r>
          </w:p>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здійснив дії, направлені на усунення причин зупинення дії ліцензії</w:t>
            </w:r>
          </w:p>
        </w:tc>
        <w:tc>
          <w:tcPr>
            <w:tcW w:w="0" w:type="auto"/>
          </w:tcPr>
          <w:p w:rsidR="00FE381C" w:rsidRPr="00861AAF" w:rsidRDefault="00FE381C" w:rsidP="000F07F2">
            <w:pPr>
              <w:spacing w:after="0"/>
              <w:jc w:val="center"/>
              <w:rPr>
                <w:rFonts w:ascii="Times New Roman" w:hAnsi="Times New Roman"/>
                <w:lang w:eastAsia="ru-RU"/>
              </w:rPr>
            </w:pPr>
          </w:p>
        </w:tc>
        <w:tc>
          <w:tcPr>
            <w:tcW w:w="0" w:type="auto"/>
          </w:tcPr>
          <w:p w:rsidR="00FE381C" w:rsidRPr="00861AAF" w:rsidRDefault="00FE381C" w:rsidP="000F07F2">
            <w:pPr>
              <w:spacing w:after="0"/>
              <w:jc w:val="center"/>
              <w:rPr>
                <w:rFonts w:ascii="Times New Roman" w:hAnsi="Times New Roman"/>
                <w:lang w:eastAsia="ru-RU"/>
              </w:rPr>
            </w:pPr>
          </w:p>
        </w:tc>
        <w:tc>
          <w:tcPr>
            <w:tcW w:w="0" w:type="auto"/>
          </w:tcPr>
          <w:p w:rsidR="00FE381C" w:rsidRPr="00861AAF" w:rsidRDefault="00FE381C" w:rsidP="000F07F2">
            <w:pPr>
              <w:spacing w:after="0"/>
              <w:jc w:val="center"/>
              <w:rPr>
                <w:rFonts w:ascii="Times New Roman" w:hAnsi="Times New Roman"/>
                <w:lang w:eastAsia="ru-RU"/>
              </w:rPr>
            </w:pPr>
          </w:p>
        </w:tc>
        <w:tc>
          <w:tcPr>
            <w:tcW w:w="0" w:type="auto"/>
          </w:tcPr>
          <w:p w:rsidR="00FE381C" w:rsidRPr="00861AAF" w:rsidRDefault="00FE381C" w:rsidP="000F07F2">
            <w:pPr>
              <w:spacing w:after="0"/>
              <w:jc w:val="center"/>
              <w:rPr>
                <w:rFonts w:ascii="Times New Roman" w:hAnsi="Times New Roman"/>
                <w:lang w:eastAsia="ru-RU"/>
              </w:rPr>
            </w:pPr>
          </w:p>
        </w:tc>
        <w:tc>
          <w:tcPr>
            <w:tcW w:w="0" w:type="auto"/>
          </w:tcPr>
          <w:p w:rsidR="00FE381C" w:rsidRDefault="00FE381C" w:rsidP="00CE599A">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пункт 1 частини шостої</w:t>
            </w:r>
          </w:p>
          <w:p w:rsidR="00FE381C" w:rsidRPr="00861AAF" w:rsidRDefault="00FE381C" w:rsidP="00CE599A">
            <w:pPr>
              <w:keepNext/>
              <w:spacing w:after="0" w:line="240" w:lineRule="auto"/>
              <w:ind w:left="-153" w:right="-178"/>
              <w:jc w:val="center"/>
              <w:rPr>
                <w:rFonts w:ascii="Times New Roman" w:hAnsi="Times New Roman"/>
                <w:spacing w:val="-6"/>
                <w:lang w:eastAsia="ru-RU"/>
              </w:rPr>
            </w:pPr>
            <w:r w:rsidRPr="00861AAF">
              <w:rPr>
                <w:rFonts w:ascii="Times New Roman" w:hAnsi="Times New Roman"/>
                <w:spacing w:val="-6"/>
                <w:lang w:eastAsia="ru-RU"/>
              </w:rPr>
              <w:t>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764F90">
            <w:pPr>
              <w:keepNext/>
              <w:spacing w:after="0" w:line="240" w:lineRule="auto"/>
              <w:ind w:left="-28" w:right="-28"/>
              <w:jc w:val="center"/>
              <w:rPr>
                <w:rFonts w:ascii="Times New Roman" w:hAnsi="Times New Roman"/>
                <w:lang w:eastAsia="uk-UA"/>
              </w:rPr>
            </w:pPr>
            <w:r w:rsidRPr="00861AAF">
              <w:rPr>
                <w:rFonts w:ascii="Times New Roman" w:hAnsi="Times New Roman"/>
                <w:bCs/>
                <w:lang w:eastAsia="uk-UA"/>
              </w:rPr>
              <w:t>підпункт</w:t>
            </w:r>
            <w:r>
              <w:rPr>
                <w:rFonts w:ascii="Times New Roman" w:hAnsi="Times New Roman"/>
                <w:bCs/>
                <w:lang w:eastAsia="uk-UA"/>
              </w:rPr>
              <w:t>и</w:t>
            </w:r>
            <w:r w:rsidRPr="00861AAF">
              <w:rPr>
                <w:rFonts w:ascii="Times New Roman" w:hAnsi="Times New Roman"/>
                <w:bCs/>
                <w:lang w:eastAsia="uk-UA"/>
              </w:rPr>
              <w:t xml:space="preserve"> 1</w:t>
            </w:r>
            <w:r>
              <w:rPr>
                <w:rFonts w:ascii="Times New Roman" w:hAnsi="Times New Roman"/>
                <w:bCs/>
                <w:lang w:eastAsia="uk-UA"/>
              </w:rPr>
              <w:t>,</w:t>
            </w:r>
            <w:r w:rsidRPr="00861AAF">
              <w:rPr>
                <w:rFonts w:ascii="Times New Roman" w:hAnsi="Times New Roman"/>
                <w:bCs/>
                <w:lang w:eastAsia="uk-UA"/>
              </w:rPr>
              <w:t xml:space="preserve"> 31 пункту 2.2 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3.22</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забезпечує комерційний облік електричної енергії, перетікання якої здійснено як до, так і з установки зберігання енергії, відповідно до вимог правил ринку, кодексу комерційного обліку, інших нормативно-правових актів та нормативних документів, що регулюють функціонування ринку електричної енергії</w:t>
            </w:r>
          </w:p>
        </w:tc>
        <w:tc>
          <w:tcPr>
            <w:tcW w:w="0" w:type="auto"/>
          </w:tcPr>
          <w:p w:rsidR="00FE381C" w:rsidRPr="00861AAF" w:rsidRDefault="00FE381C" w:rsidP="000F07F2">
            <w:pPr>
              <w:spacing w:after="0"/>
              <w:ind w:left="-153" w:right="-84"/>
              <w:jc w:val="center"/>
              <w:rPr>
                <w:rFonts w:ascii="Times New Roman" w:hAnsi="Times New Roman"/>
                <w:bCs/>
                <w:lang w:eastAsia="uk-UA"/>
              </w:rPr>
            </w:pPr>
          </w:p>
        </w:tc>
        <w:tc>
          <w:tcPr>
            <w:tcW w:w="0" w:type="auto"/>
          </w:tcPr>
          <w:p w:rsidR="00FE381C" w:rsidRPr="00861AAF" w:rsidRDefault="00FE381C" w:rsidP="000F07F2">
            <w:pPr>
              <w:spacing w:after="0"/>
              <w:ind w:left="-153" w:right="-84"/>
              <w:jc w:val="center"/>
              <w:rPr>
                <w:rFonts w:ascii="Times New Roman" w:hAnsi="Times New Roman"/>
                <w:bCs/>
                <w:lang w:eastAsia="uk-UA"/>
              </w:rPr>
            </w:pPr>
          </w:p>
        </w:tc>
        <w:tc>
          <w:tcPr>
            <w:tcW w:w="0" w:type="auto"/>
          </w:tcPr>
          <w:p w:rsidR="00FE381C" w:rsidRPr="00861AAF" w:rsidRDefault="00FE381C" w:rsidP="000F07F2">
            <w:pPr>
              <w:spacing w:after="0"/>
              <w:ind w:left="-153" w:right="-84"/>
              <w:jc w:val="center"/>
              <w:rPr>
                <w:rFonts w:ascii="Times New Roman" w:hAnsi="Times New Roman"/>
                <w:bCs/>
                <w:lang w:eastAsia="uk-UA"/>
              </w:rPr>
            </w:pPr>
          </w:p>
        </w:tc>
        <w:tc>
          <w:tcPr>
            <w:tcW w:w="0" w:type="auto"/>
          </w:tcPr>
          <w:p w:rsidR="00FE381C" w:rsidRPr="00861AAF" w:rsidRDefault="00FE381C" w:rsidP="000F07F2">
            <w:pPr>
              <w:spacing w:after="0"/>
              <w:ind w:left="-153" w:right="-84"/>
              <w:jc w:val="center"/>
              <w:rPr>
                <w:rFonts w:ascii="Times New Roman" w:hAnsi="Times New Roman"/>
                <w:bCs/>
                <w:lang w:eastAsia="uk-UA"/>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пункти 1, 9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ККО;</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ПРЕЕ;</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підпункти 1, 32 пункту 2.2 </w:t>
            </w:r>
          </w:p>
          <w:p w:rsidR="00FE381C" w:rsidRPr="00861AAF" w:rsidRDefault="00FE381C" w:rsidP="000F07F2">
            <w:pPr>
              <w:spacing w:after="0"/>
              <w:jc w:val="center"/>
              <w:rPr>
                <w:rFonts w:ascii="Times New Roman" w:hAnsi="Times New Roman"/>
                <w:lang w:eastAsia="uk-UA"/>
              </w:rPr>
            </w:pPr>
            <w:r w:rsidRPr="00861AAF">
              <w:rPr>
                <w:rFonts w:ascii="Times New Roman" w:hAnsi="Times New Roman"/>
                <w:spacing w:val="-2"/>
                <w:lang w:eastAsia="ru-RU"/>
              </w:rPr>
              <w:t>ЛУ № 798</w:t>
            </w:r>
          </w:p>
        </w:tc>
      </w:tr>
      <w:tr w:rsidR="00FE381C" w:rsidRPr="00861AAF" w:rsidTr="00193887">
        <w:trPr>
          <w:jc w:val="center"/>
        </w:trPr>
        <w:tc>
          <w:tcPr>
            <w:tcW w:w="0" w:type="auto"/>
            <w:gridSpan w:val="7"/>
          </w:tcPr>
          <w:p w:rsidR="00FE381C" w:rsidRPr="00861AAF" w:rsidRDefault="00FE381C" w:rsidP="000F07F2">
            <w:pPr>
              <w:keepNext/>
              <w:spacing w:after="0" w:line="240" w:lineRule="auto"/>
              <w:ind w:right="-28"/>
              <w:jc w:val="center"/>
              <w:rPr>
                <w:rFonts w:ascii="Times New Roman" w:hAnsi="Times New Roman"/>
                <w:spacing w:val="-2"/>
                <w:szCs w:val="20"/>
                <w:lang w:eastAsia="ru-RU"/>
              </w:rPr>
            </w:pPr>
            <w:r w:rsidRPr="00861AAF">
              <w:rPr>
                <w:rFonts w:ascii="Times New Roman" w:hAnsi="Times New Roman"/>
                <w:spacing w:val="-2"/>
                <w:szCs w:val="20"/>
                <w:lang w:eastAsia="ru-RU"/>
              </w:rPr>
              <w:t>4. Технологічні вимоги</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4.1</w:t>
            </w:r>
          </w:p>
        </w:tc>
        <w:tc>
          <w:tcPr>
            <w:tcW w:w="0" w:type="auto"/>
          </w:tcPr>
          <w:p w:rsidR="00FE381C" w:rsidRPr="00861AAF" w:rsidRDefault="00FE381C" w:rsidP="00CC25B9">
            <w:pPr>
              <w:spacing w:after="0"/>
              <w:jc w:val="center"/>
              <w:rPr>
                <w:rFonts w:ascii="Times New Roman" w:hAnsi="Times New Roman"/>
                <w:lang w:eastAsia="ru-RU"/>
              </w:rPr>
            </w:pPr>
            <w:r w:rsidRPr="00861AAF">
              <w:rPr>
                <w:rFonts w:ascii="Times New Roman" w:hAnsi="Times New Roman"/>
                <w:lang w:eastAsia="ru-RU"/>
              </w:rPr>
              <w:t>Ліцензіат здійснює ліцензовану діяльність з використанням засобів провадження господарської діяльності, що належать ліцензіату на праві власності, господарського відання, користування, лізингу, на підставі договору концесії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заявлених засобів провадження господарської діяльності</w:t>
            </w: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left="-28"/>
              <w:jc w:val="center"/>
              <w:rPr>
                <w:rFonts w:ascii="Times New Roman" w:hAnsi="Times New Roman"/>
                <w:spacing w:val="-2"/>
                <w:lang w:eastAsia="ru-RU"/>
              </w:rPr>
            </w:pPr>
            <w:r w:rsidRPr="00861AAF">
              <w:rPr>
                <w:rFonts w:ascii="Times New Roman" w:hAnsi="Times New Roman"/>
                <w:spacing w:val="-2"/>
                <w:lang w:eastAsia="ru-RU"/>
              </w:rPr>
              <w:t>пункт 1 частини шостої статті 30</w:t>
            </w:r>
            <w:r w:rsidRPr="00861AAF">
              <w:rPr>
                <w:rFonts w:ascii="Times New Roman" w:hAnsi="Times New Roman"/>
                <w:spacing w:val="-2"/>
                <w:vertAlign w:val="superscript"/>
                <w:lang w:eastAsia="ru-RU"/>
              </w:rPr>
              <w:t>1</w:t>
            </w:r>
            <w:r w:rsidRPr="00861AAF">
              <w:rPr>
                <w:rFonts w:ascii="Times New Roman" w:hAnsi="Times New Roman"/>
                <w:spacing w:val="-2"/>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підпункт 1 пункту 2.2 та підпункт 1 пункту 2.3 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4.2</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 xml:space="preserve">Ліцензіат здійснює експлуатацію установки зберігання енергії за наявності окремого комерційного обліку електричної енергії, перетікання якої здійснено як до, так і з установки зберігання </w:t>
            </w:r>
            <w:r w:rsidRPr="00861AAF">
              <w:rPr>
                <w:rFonts w:ascii="Times New Roman" w:hAnsi="Times New Roman"/>
                <w:lang w:eastAsia="ru-RU"/>
              </w:rPr>
              <w:lastRenderedPageBreak/>
              <w:t>енергії, відповідно до вимог кодексу комерційного обліку</w:t>
            </w: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 1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ККО;</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 1 пункту 2.2 та підпункт 2 пункту 2.3 </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4.3</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надає послуги відповідно до технічни</w:t>
            </w:r>
            <w:r>
              <w:rPr>
                <w:rFonts w:ascii="Times New Roman" w:hAnsi="Times New Roman"/>
                <w:lang w:eastAsia="ru-RU"/>
              </w:rPr>
              <w:t>х</w:t>
            </w:r>
            <w:r w:rsidRPr="00861AAF">
              <w:rPr>
                <w:rFonts w:ascii="Times New Roman" w:hAnsi="Times New Roman"/>
                <w:lang w:eastAsia="ru-RU"/>
              </w:rPr>
              <w:t xml:space="preserve"> вимог, передбачених кодексом системи передачі,  кодексом системи розподілу, іншими нормативно-правовими актами та нормативними документами, що регулюють функціонування ринку електричної енергії</w:t>
            </w: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28"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 1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КСП;</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КСР;</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 1 пункту 2.2 та підпункт 3 пункту 2.3 </w:t>
            </w:r>
          </w:p>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2"/>
                <w:lang w:eastAsia="ru-RU"/>
              </w:rPr>
              <w:t>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4.4</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 xml:space="preserve">Ліцензіат забезпечує інформаційну безпеку та </w:t>
            </w:r>
            <w:proofErr w:type="spellStart"/>
            <w:r w:rsidRPr="00861AAF">
              <w:rPr>
                <w:rFonts w:ascii="Times New Roman" w:hAnsi="Times New Roman"/>
                <w:lang w:eastAsia="ru-RU"/>
              </w:rPr>
              <w:t>кібербезпеку</w:t>
            </w:r>
            <w:proofErr w:type="spellEnd"/>
            <w:r w:rsidRPr="00861AAF">
              <w:rPr>
                <w:rFonts w:ascii="Times New Roman" w:hAnsi="Times New Roman"/>
                <w:lang w:eastAsia="ru-RU"/>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а також виконує заходи для запобігання загрози безпеці критичної інфраструктури та реалізації системи захисту об'єктів критичної інфраструктури, передбачені законодавством</w:t>
            </w:r>
          </w:p>
        </w:tc>
        <w:tc>
          <w:tcPr>
            <w:tcW w:w="0" w:type="auto"/>
          </w:tcPr>
          <w:p w:rsidR="00FE381C" w:rsidRPr="00861AAF" w:rsidRDefault="00FE381C" w:rsidP="000F07F2">
            <w:pPr>
              <w:spacing w:after="0" w:line="240" w:lineRule="auto"/>
              <w:ind w:left="-153" w:right="-84"/>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left="-153" w:right="-84"/>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left="-153" w:right="-84"/>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left="-153" w:right="-84"/>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left="-153" w:right="-84"/>
              <w:jc w:val="center"/>
              <w:rPr>
                <w:rFonts w:ascii="Times New Roman" w:hAnsi="Times New Roman"/>
                <w:spacing w:val="-2"/>
                <w:lang w:eastAsia="ru-RU"/>
              </w:rPr>
            </w:pPr>
            <w:r w:rsidRPr="00861AAF">
              <w:rPr>
                <w:rFonts w:ascii="Times New Roman" w:hAnsi="Times New Roman"/>
                <w:spacing w:val="-2"/>
                <w:lang w:eastAsia="ru-RU"/>
              </w:rPr>
              <w:t xml:space="preserve">Стратегія </w:t>
            </w:r>
            <w:proofErr w:type="spellStart"/>
            <w:r w:rsidRPr="00861AAF">
              <w:rPr>
                <w:rFonts w:ascii="Times New Roman" w:hAnsi="Times New Roman"/>
                <w:spacing w:val="-2"/>
                <w:lang w:eastAsia="ru-RU"/>
              </w:rPr>
              <w:t>кібербезпеки</w:t>
            </w:r>
            <w:proofErr w:type="spellEnd"/>
            <w:r w:rsidRPr="00861AAF">
              <w:rPr>
                <w:rFonts w:ascii="Times New Roman" w:hAnsi="Times New Roman"/>
                <w:spacing w:val="-2"/>
                <w:lang w:eastAsia="ru-RU"/>
              </w:rPr>
              <w:t xml:space="preserve"> України, затверджена Указом Президента України </w:t>
            </w:r>
            <w:r w:rsidRPr="00861AAF">
              <w:rPr>
                <w:rFonts w:ascii="Times New Roman" w:hAnsi="Times New Roman"/>
                <w:spacing w:val="-2"/>
                <w:lang w:eastAsia="ru-RU"/>
              </w:rPr>
              <w:br/>
              <w:t>від 26 серпня 2021 року</w:t>
            </w:r>
          </w:p>
          <w:p w:rsidR="00FE381C" w:rsidRPr="00861AAF" w:rsidRDefault="00FE381C" w:rsidP="000F07F2">
            <w:pPr>
              <w:spacing w:after="0" w:line="240" w:lineRule="auto"/>
              <w:ind w:left="-153" w:right="-84"/>
              <w:jc w:val="center"/>
              <w:rPr>
                <w:rFonts w:ascii="Times New Roman" w:hAnsi="Times New Roman"/>
                <w:spacing w:val="-2"/>
                <w:lang w:eastAsia="ru-RU"/>
              </w:rPr>
            </w:pPr>
            <w:r w:rsidRPr="00861AAF">
              <w:rPr>
                <w:rFonts w:ascii="Times New Roman" w:hAnsi="Times New Roman"/>
                <w:spacing w:val="-2"/>
                <w:lang w:eastAsia="ru-RU"/>
              </w:rPr>
              <w:t>№ 447/2021;</w:t>
            </w:r>
          </w:p>
          <w:p w:rsidR="00FE381C" w:rsidRPr="00861AAF" w:rsidRDefault="00FE381C" w:rsidP="000F07F2">
            <w:pPr>
              <w:spacing w:after="0" w:line="240" w:lineRule="auto"/>
              <w:ind w:left="-11" w:right="-84" w:firstLine="153"/>
              <w:jc w:val="center"/>
              <w:rPr>
                <w:rFonts w:ascii="Times New Roman" w:hAnsi="Times New Roman"/>
                <w:spacing w:val="-2"/>
                <w:lang w:eastAsia="ru-RU"/>
              </w:rPr>
            </w:pPr>
            <w:r w:rsidRPr="00861AAF">
              <w:rPr>
                <w:rFonts w:ascii="Times New Roman" w:hAnsi="Times New Roman"/>
                <w:spacing w:val="-2"/>
                <w:lang w:eastAsia="ru-RU"/>
              </w:rPr>
              <w:t xml:space="preserve">Закон України «Про основні засади забезпечення </w:t>
            </w:r>
            <w:proofErr w:type="spellStart"/>
            <w:r w:rsidRPr="00861AAF">
              <w:rPr>
                <w:rFonts w:ascii="Times New Roman" w:hAnsi="Times New Roman"/>
                <w:spacing w:val="-2"/>
                <w:lang w:eastAsia="ru-RU"/>
              </w:rPr>
              <w:t>кібербезпеки</w:t>
            </w:r>
            <w:proofErr w:type="spellEnd"/>
            <w:r w:rsidRPr="00861AAF">
              <w:rPr>
                <w:rFonts w:ascii="Times New Roman" w:hAnsi="Times New Roman"/>
                <w:spacing w:val="-2"/>
                <w:lang w:eastAsia="ru-RU"/>
              </w:rPr>
              <w:t xml:space="preserve"> України»; підпункт 1 пункту 2.2, підпункт</w:t>
            </w:r>
            <w:r>
              <w:rPr>
                <w:rFonts w:ascii="Times New Roman" w:hAnsi="Times New Roman"/>
                <w:spacing w:val="-2"/>
                <w:lang w:eastAsia="ru-RU"/>
              </w:rPr>
              <w:t>и</w:t>
            </w:r>
            <w:r w:rsidRPr="00861AAF">
              <w:rPr>
                <w:rFonts w:ascii="Times New Roman" w:hAnsi="Times New Roman"/>
                <w:spacing w:val="-2"/>
                <w:lang w:eastAsia="ru-RU"/>
              </w:rPr>
              <w:t xml:space="preserve"> 4</w:t>
            </w:r>
            <w:r>
              <w:rPr>
                <w:rFonts w:ascii="Times New Roman" w:hAnsi="Times New Roman"/>
                <w:spacing w:val="-2"/>
                <w:lang w:eastAsia="ru-RU"/>
              </w:rPr>
              <w:t xml:space="preserve">, </w:t>
            </w:r>
            <w:r w:rsidRPr="00861AAF">
              <w:rPr>
                <w:rFonts w:ascii="Times New Roman" w:hAnsi="Times New Roman"/>
                <w:spacing w:val="-2"/>
                <w:lang w:eastAsia="ru-RU"/>
              </w:rPr>
              <w:t xml:space="preserve">5 пункту 2.3 </w:t>
            </w:r>
          </w:p>
          <w:p w:rsidR="00FE381C" w:rsidRPr="00861AAF" w:rsidRDefault="00FE381C" w:rsidP="000F07F2">
            <w:pPr>
              <w:spacing w:after="0" w:line="240" w:lineRule="auto"/>
              <w:ind w:right="-28"/>
              <w:jc w:val="center"/>
              <w:rPr>
                <w:rFonts w:ascii="Times New Roman" w:hAnsi="Times New Roman"/>
                <w:lang w:eastAsia="ru-RU"/>
              </w:rPr>
            </w:pPr>
            <w:r w:rsidRPr="00861AAF">
              <w:rPr>
                <w:rFonts w:ascii="Times New Roman" w:hAnsi="Times New Roman"/>
                <w:spacing w:val="-2"/>
                <w:lang w:eastAsia="ru-RU"/>
              </w:rPr>
              <w:t>ЛУ № 798</w:t>
            </w:r>
          </w:p>
        </w:tc>
      </w:tr>
      <w:tr w:rsidR="00FE381C" w:rsidRPr="00861AAF" w:rsidTr="00193887">
        <w:trPr>
          <w:trHeight w:val="70"/>
          <w:jc w:val="center"/>
        </w:trPr>
        <w:tc>
          <w:tcPr>
            <w:tcW w:w="0" w:type="auto"/>
            <w:gridSpan w:val="7"/>
          </w:tcPr>
          <w:p w:rsidR="00FE381C" w:rsidRPr="00861AAF" w:rsidRDefault="00FE381C" w:rsidP="000F07F2">
            <w:pPr>
              <w:keepNext/>
              <w:spacing w:after="0" w:line="240" w:lineRule="auto"/>
              <w:ind w:right="-28"/>
              <w:jc w:val="center"/>
              <w:rPr>
                <w:rFonts w:ascii="Times New Roman" w:hAnsi="Times New Roman"/>
                <w:spacing w:val="-2"/>
                <w:szCs w:val="20"/>
                <w:lang w:eastAsia="ru-RU"/>
              </w:rPr>
            </w:pPr>
            <w:r w:rsidRPr="00861AAF">
              <w:rPr>
                <w:rFonts w:ascii="Times New Roman" w:hAnsi="Times New Roman"/>
                <w:spacing w:val="-2"/>
                <w:szCs w:val="20"/>
                <w:lang w:eastAsia="ru-RU"/>
              </w:rPr>
              <w:t>5. Спеціальні вимоги</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5.1</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не здійснює діяльність з передачі та розподілу електричної енергії, транспортування та розподілу природного газу, виконання функцій оператора ринку та гарантованого покупця, крім випадків, встановлених Законом</w:t>
            </w: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частина друга та пункт 1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 1 пункту 2.2 та підпункт 1 пункту 2.4 </w:t>
            </w:r>
          </w:p>
          <w:p w:rsidR="00FE381C" w:rsidRPr="00861AAF" w:rsidRDefault="00FE381C" w:rsidP="000F07F2">
            <w:pPr>
              <w:spacing w:after="0" w:line="240" w:lineRule="auto"/>
              <w:ind w:right="-28"/>
              <w:jc w:val="center"/>
              <w:rPr>
                <w:rFonts w:ascii="Times New Roman" w:hAnsi="Times New Roman"/>
                <w:bCs/>
                <w:lang w:eastAsia="uk-UA"/>
              </w:rPr>
            </w:pPr>
            <w:r w:rsidRPr="00861AAF">
              <w:rPr>
                <w:rFonts w:ascii="Times New Roman" w:hAnsi="Times New Roman"/>
                <w:spacing w:val="-2"/>
                <w:lang w:eastAsia="ru-RU"/>
              </w:rPr>
              <w:t>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t>5.2</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не допускає здійснення координації та контролю за своєю діяльністю особою (у тому числі державним органом), що здійснює прямий або опосередкований контроль за діяльністю з передачі та розподілу електричної енергії, транспортування та розподілу природного газу</w:t>
            </w: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 1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 1 пункту 2.2 та підпункт 2 пункту 2.4 </w:t>
            </w:r>
          </w:p>
          <w:p w:rsidR="00FE381C" w:rsidRPr="00861AAF" w:rsidRDefault="00FE381C" w:rsidP="000F07F2">
            <w:pPr>
              <w:spacing w:after="0" w:line="240" w:lineRule="auto"/>
              <w:ind w:left="-58" w:right="-28"/>
              <w:jc w:val="center"/>
              <w:rPr>
                <w:rFonts w:ascii="Times New Roman" w:hAnsi="Times New Roman"/>
                <w:bCs/>
                <w:lang w:eastAsia="uk-UA"/>
              </w:rPr>
            </w:pPr>
            <w:r w:rsidRPr="00861AAF">
              <w:rPr>
                <w:rFonts w:ascii="Times New Roman" w:hAnsi="Times New Roman"/>
                <w:spacing w:val="-2"/>
                <w:lang w:eastAsia="ru-RU"/>
              </w:rPr>
              <w:t>ЛУ № 798</w:t>
            </w:r>
          </w:p>
        </w:tc>
      </w:tr>
      <w:tr w:rsidR="00FE381C" w:rsidRPr="00861AAF" w:rsidTr="00193887">
        <w:trPr>
          <w:jc w:val="center"/>
        </w:trPr>
        <w:tc>
          <w:tcPr>
            <w:tcW w:w="0" w:type="auto"/>
          </w:tcPr>
          <w:p w:rsidR="00FE381C" w:rsidRPr="00861AAF" w:rsidRDefault="00FE381C" w:rsidP="000F07F2">
            <w:pPr>
              <w:spacing w:after="0" w:line="240" w:lineRule="auto"/>
              <w:ind w:right="-28"/>
              <w:jc w:val="center"/>
              <w:rPr>
                <w:rFonts w:ascii="Times New Roman" w:hAnsi="Times New Roman"/>
                <w:szCs w:val="20"/>
                <w:lang w:eastAsia="uk-UA"/>
              </w:rPr>
            </w:pPr>
            <w:r w:rsidRPr="00861AAF">
              <w:rPr>
                <w:rFonts w:ascii="Times New Roman" w:hAnsi="Times New Roman"/>
                <w:szCs w:val="20"/>
                <w:lang w:eastAsia="uk-UA"/>
              </w:rPr>
              <w:lastRenderedPageBreak/>
              <w:t>5.3</w:t>
            </w:r>
          </w:p>
        </w:tc>
        <w:tc>
          <w:tcPr>
            <w:tcW w:w="0" w:type="auto"/>
          </w:tcPr>
          <w:p w:rsidR="00FE381C" w:rsidRPr="00861AAF" w:rsidRDefault="00FE381C" w:rsidP="000F07F2">
            <w:pPr>
              <w:spacing w:after="0"/>
              <w:jc w:val="center"/>
              <w:rPr>
                <w:rFonts w:ascii="Times New Roman" w:hAnsi="Times New Roman"/>
                <w:lang w:eastAsia="ru-RU"/>
              </w:rPr>
            </w:pPr>
            <w:r w:rsidRPr="00861AAF">
              <w:rPr>
                <w:rFonts w:ascii="Times New Roman" w:hAnsi="Times New Roman"/>
                <w:lang w:eastAsia="ru-RU"/>
              </w:rPr>
              <w:t>Ліцензіат не допускає здійснення над собою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spacing w:after="0" w:line="240" w:lineRule="auto"/>
              <w:ind w:right="-28"/>
              <w:jc w:val="center"/>
              <w:rPr>
                <w:rFonts w:ascii="Times New Roman" w:hAnsi="Times New Roman"/>
                <w:spacing w:val="-2"/>
                <w:lang w:eastAsia="ru-RU"/>
              </w:rPr>
            </w:pPr>
          </w:p>
        </w:tc>
        <w:tc>
          <w:tcPr>
            <w:tcW w:w="0" w:type="auto"/>
          </w:tcPr>
          <w:p w:rsidR="00FE381C" w:rsidRPr="00861AAF" w:rsidRDefault="00FE381C" w:rsidP="000F07F2">
            <w:pPr>
              <w:keepNext/>
              <w:spacing w:after="0" w:line="240" w:lineRule="auto"/>
              <w:ind w:left="-58" w:right="-90"/>
              <w:jc w:val="center"/>
              <w:rPr>
                <w:rFonts w:ascii="Times New Roman" w:hAnsi="Times New Roman"/>
                <w:spacing w:val="-6"/>
                <w:lang w:eastAsia="ru-RU"/>
              </w:rPr>
            </w:pPr>
            <w:r w:rsidRPr="00861AAF">
              <w:rPr>
                <w:rFonts w:ascii="Times New Roman" w:hAnsi="Times New Roman"/>
                <w:spacing w:val="-6"/>
                <w:lang w:eastAsia="ru-RU"/>
              </w:rPr>
              <w:t>пункт 1 частини шостої статті 30</w:t>
            </w:r>
            <w:r w:rsidRPr="00861AAF">
              <w:rPr>
                <w:rFonts w:ascii="Times New Roman" w:hAnsi="Times New Roman"/>
                <w:spacing w:val="-6"/>
                <w:vertAlign w:val="superscript"/>
                <w:lang w:eastAsia="ru-RU"/>
              </w:rPr>
              <w:t>1</w:t>
            </w:r>
            <w:r w:rsidRPr="00861AAF">
              <w:rPr>
                <w:rFonts w:ascii="Times New Roman" w:hAnsi="Times New Roman"/>
                <w:spacing w:val="-6"/>
                <w:lang w:eastAsia="ru-RU"/>
              </w:rPr>
              <w:t xml:space="preserve">  ЗУ № 2019-VIII;</w:t>
            </w:r>
          </w:p>
          <w:p w:rsidR="00FE381C" w:rsidRPr="00861AAF" w:rsidRDefault="00FE381C" w:rsidP="000F07F2">
            <w:pPr>
              <w:keepNext/>
              <w:spacing w:after="0" w:line="240" w:lineRule="auto"/>
              <w:ind w:left="-28" w:right="-28"/>
              <w:jc w:val="center"/>
              <w:rPr>
                <w:rFonts w:ascii="Times New Roman" w:hAnsi="Times New Roman"/>
                <w:spacing w:val="-2"/>
                <w:lang w:eastAsia="ru-RU"/>
              </w:rPr>
            </w:pPr>
            <w:r w:rsidRPr="00861AAF">
              <w:rPr>
                <w:rFonts w:ascii="Times New Roman" w:hAnsi="Times New Roman"/>
                <w:spacing w:val="-2"/>
                <w:lang w:eastAsia="ru-RU"/>
              </w:rPr>
              <w:t xml:space="preserve">підпункт 1 пункту 2.2 та підпункт 3 пункту 2.4 </w:t>
            </w:r>
          </w:p>
          <w:p w:rsidR="00FE381C" w:rsidRPr="00861AAF" w:rsidRDefault="00FE381C" w:rsidP="000F07F2">
            <w:pPr>
              <w:spacing w:after="0" w:line="240" w:lineRule="auto"/>
              <w:ind w:right="-28"/>
              <w:jc w:val="center"/>
              <w:rPr>
                <w:rFonts w:ascii="Times New Roman" w:hAnsi="Times New Roman"/>
                <w:bCs/>
                <w:lang w:eastAsia="uk-UA"/>
              </w:rPr>
            </w:pPr>
            <w:r w:rsidRPr="00861AAF">
              <w:rPr>
                <w:rFonts w:ascii="Times New Roman" w:hAnsi="Times New Roman"/>
                <w:spacing w:val="-2"/>
                <w:lang w:eastAsia="ru-RU"/>
              </w:rPr>
              <w:t>ЛУ № 798</w:t>
            </w:r>
          </w:p>
        </w:tc>
      </w:tr>
    </w:tbl>
    <w:p w:rsidR="00FE381C" w:rsidRPr="00861AAF" w:rsidRDefault="00FE381C" w:rsidP="00100198">
      <w:pPr>
        <w:spacing w:after="0"/>
        <w:jc w:val="both"/>
        <w:rPr>
          <w:rFonts w:ascii="Times New Roman" w:hAnsi="Times New Roman"/>
          <w:sz w:val="24"/>
          <w:szCs w:val="24"/>
        </w:rPr>
      </w:pPr>
    </w:p>
    <w:p w:rsidR="00FE381C" w:rsidRDefault="00FE381C" w:rsidP="004B5915">
      <w:pPr>
        <w:spacing w:after="0"/>
        <w:ind w:left="360" w:right="375" w:firstLine="567"/>
        <w:jc w:val="both"/>
        <w:rPr>
          <w:rFonts w:ascii="Times New Roman" w:hAnsi="Times New Roman"/>
          <w:sz w:val="20"/>
          <w:szCs w:val="20"/>
        </w:rPr>
      </w:pPr>
      <w:r w:rsidRPr="00861AAF">
        <w:rPr>
          <w:rFonts w:ascii="Times New Roman" w:hAnsi="Times New Roman"/>
          <w:sz w:val="20"/>
          <w:szCs w:val="20"/>
        </w:rPr>
        <w:t>* заповнюється керівником суб’єкта господарювання або уповноваженою ним особою в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rsidR="005C65EC" w:rsidRDefault="005C65EC" w:rsidP="004B5915">
      <w:pPr>
        <w:spacing w:after="0"/>
        <w:ind w:left="360" w:right="375" w:firstLine="567"/>
        <w:jc w:val="both"/>
        <w:rPr>
          <w:rFonts w:ascii="Times New Roman" w:hAnsi="Times New Roman"/>
          <w:sz w:val="20"/>
          <w:szCs w:val="20"/>
        </w:rPr>
      </w:pPr>
    </w:p>
    <w:p w:rsidR="005C65EC" w:rsidRDefault="005C65EC" w:rsidP="004B5915">
      <w:pPr>
        <w:spacing w:after="0"/>
        <w:ind w:left="360" w:right="375" w:firstLine="567"/>
        <w:jc w:val="both"/>
        <w:rPr>
          <w:rFonts w:ascii="Times New Roman" w:hAnsi="Times New Roman"/>
          <w:sz w:val="20"/>
          <w:szCs w:val="20"/>
        </w:rPr>
      </w:pPr>
    </w:p>
    <w:p w:rsidR="005C65EC" w:rsidRDefault="005C65EC" w:rsidP="004B5915">
      <w:pPr>
        <w:spacing w:after="0"/>
        <w:ind w:left="360" w:right="375" w:firstLine="567"/>
        <w:jc w:val="both"/>
        <w:rPr>
          <w:rFonts w:ascii="Times New Roman" w:hAnsi="Times New Roman"/>
          <w:sz w:val="20"/>
          <w:szCs w:val="20"/>
        </w:rPr>
      </w:pPr>
    </w:p>
    <w:p w:rsidR="005C65EC" w:rsidRPr="005C65EC" w:rsidRDefault="005C65EC" w:rsidP="004B5915">
      <w:pPr>
        <w:spacing w:after="0"/>
        <w:ind w:left="360" w:right="375" w:firstLine="567"/>
        <w:jc w:val="both"/>
        <w:rPr>
          <w:rFonts w:ascii="Times New Roman" w:hAnsi="Times New Roman"/>
          <w:color w:val="808080" w:themeColor="background1" w:themeShade="80"/>
          <w:sz w:val="20"/>
          <w:szCs w:val="20"/>
        </w:rPr>
      </w:pPr>
      <w:r w:rsidRPr="005C65EC">
        <w:rPr>
          <w:rFonts w:ascii="Times New Roman" w:hAnsi="Times New Roman"/>
          <w:i/>
          <w:iCs/>
          <w:color w:val="808080" w:themeColor="background1" w:themeShade="80"/>
          <w:sz w:val="24"/>
          <w:szCs w:val="24"/>
          <w:lang w:val="x-none" w:eastAsia="ru-RU"/>
        </w:rPr>
        <w:t>{Порядок доповнено новим Додатком 11 згідно з Постановою Національної комісії, що здійснює державне регулювання у сферах енергетики та комунальних послуг № 1265 від 04.10.2022}</w:t>
      </w:r>
      <w:bookmarkStart w:id="2" w:name="_GoBack"/>
      <w:bookmarkEnd w:id="2"/>
    </w:p>
    <w:sectPr w:rsidR="005C65EC" w:rsidRPr="005C65EC" w:rsidSect="00EB3B75">
      <w:headerReference w:type="default" r:id="rId7"/>
      <w:pgSz w:w="11906" w:h="16838"/>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F5" w:rsidRDefault="005F02F5" w:rsidP="0045013F">
      <w:pPr>
        <w:spacing w:after="0" w:line="240" w:lineRule="auto"/>
      </w:pPr>
      <w:r>
        <w:separator/>
      </w:r>
    </w:p>
  </w:endnote>
  <w:endnote w:type="continuationSeparator" w:id="0">
    <w:p w:rsidR="005F02F5" w:rsidRDefault="005F02F5" w:rsidP="004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F5" w:rsidRDefault="005F02F5" w:rsidP="0045013F">
      <w:pPr>
        <w:spacing w:after="0" w:line="240" w:lineRule="auto"/>
      </w:pPr>
      <w:r>
        <w:separator/>
      </w:r>
    </w:p>
  </w:footnote>
  <w:footnote w:type="continuationSeparator" w:id="0">
    <w:p w:rsidR="005F02F5" w:rsidRDefault="005F02F5" w:rsidP="0045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1C" w:rsidRPr="008D5050" w:rsidRDefault="00FE381C" w:rsidP="008D5050">
    <w:pPr>
      <w:pStyle w:val="a6"/>
      <w:ind w:right="92"/>
      <w:jc w:val="center"/>
      <w:rPr>
        <w:rFonts w:ascii="Times New Roman" w:hAnsi="Times New Roman"/>
        <w:sz w:val="24"/>
      </w:rPr>
    </w:pPr>
    <w:r w:rsidRPr="008D5050">
      <w:rPr>
        <w:rFonts w:ascii="Times New Roman" w:hAnsi="Times New Roman"/>
        <w:sz w:val="24"/>
      </w:rPr>
      <w:fldChar w:fldCharType="begin"/>
    </w:r>
    <w:r w:rsidRPr="008D5050">
      <w:rPr>
        <w:rFonts w:ascii="Times New Roman" w:hAnsi="Times New Roman"/>
        <w:sz w:val="24"/>
      </w:rPr>
      <w:instrText>PAGE   \* MERGEFORMAT</w:instrText>
    </w:r>
    <w:r w:rsidRPr="008D5050">
      <w:rPr>
        <w:rFonts w:ascii="Times New Roman" w:hAnsi="Times New Roman"/>
        <w:sz w:val="24"/>
      </w:rPr>
      <w:fldChar w:fldCharType="separate"/>
    </w:r>
    <w:r w:rsidR="005C65EC">
      <w:rPr>
        <w:rFonts w:ascii="Times New Roman" w:hAnsi="Times New Roman"/>
        <w:noProof/>
        <w:sz w:val="24"/>
      </w:rPr>
      <w:t>10</w:t>
    </w:r>
    <w:r w:rsidRPr="008D5050">
      <w:rPr>
        <w:rFonts w:ascii="Times New Roman" w:hAnsi="Times New Roman"/>
        <w:sz w:val="24"/>
      </w:rPr>
      <w:fldChar w:fldCharType="end"/>
    </w:r>
  </w:p>
  <w:p w:rsidR="00FE381C" w:rsidRPr="008D5050" w:rsidRDefault="00FE381C" w:rsidP="0045013F">
    <w:pPr>
      <w:pStyle w:val="a6"/>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21E"/>
    <w:multiLevelType w:val="multilevel"/>
    <w:tmpl w:val="83AA7568"/>
    <w:lvl w:ilvl="0">
      <w:start w:val="1"/>
      <w:numFmt w:val="decima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4"/>
    <w:rsid w:val="00012D51"/>
    <w:rsid w:val="00021526"/>
    <w:rsid w:val="000327D0"/>
    <w:rsid w:val="00042C78"/>
    <w:rsid w:val="000538DB"/>
    <w:rsid w:val="00054036"/>
    <w:rsid w:val="00055C92"/>
    <w:rsid w:val="00062E22"/>
    <w:rsid w:val="0007671E"/>
    <w:rsid w:val="00083BB2"/>
    <w:rsid w:val="00084162"/>
    <w:rsid w:val="00086332"/>
    <w:rsid w:val="00091FF1"/>
    <w:rsid w:val="00094990"/>
    <w:rsid w:val="000C09D4"/>
    <w:rsid w:val="000C2B50"/>
    <w:rsid w:val="000C334D"/>
    <w:rsid w:val="000D698E"/>
    <w:rsid w:val="000F07F2"/>
    <w:rsid w:val="00100198"/>
    <w:rsid w:val="00124403"/>
    <w:rsid w:val="00130B88"/>
    <w:rsid w:val="001361BA"/>
    <w:rsid w:val="001440A6"/>
    <w:rsid w:val="00147A69"/>
    <w:rsid w:val="00154BC9"/>
    <w:rsid w:val="00157DEC"/>
    <w:rsid w:val="00163E85"/>
    <w:rsid w:val="00165B77"/>
    <w:rsid w:val="00165FA9"/>
    <w:rsid w:val="0016605C"/>
    <w:rsid w:val="001701C0"/>
    <w:rsid w:val="00174D71"/>
    <w:rsid w:val="00186F77"/>
    <w:rsid w:val="00192D9D"/>
    <w:rsid w:val="00193887"/>
    <w:rsid w:val="001A661C"/>
    <w:rsid w:val="001A7D69"/>
    <w:rsid w:val="001A7DE1"/>
    <w:rsid w:val="001B23DC"/>
    <w:rsid w:val="001D371A"/>
    <w:rsid w:val="001D4809"/>
    <w:rsid w:val="001D680C"/>
    <w:rsid w:val="001E3F18"/>
    <w:rsid w:val="002475F8"/>
    <w:rsid w:val="00247CDF"/>
    <w:rsid w:val="002770DC"/>
    <w:rsid w:val="00296A83"/>
    <w:rsid w:val="002E12D1"/>
    <w:rsid w:val="002F15AB"/>
    <w:rsid w:val="00300464"/>
    <w:rsid w:val="003021B5"/>
    <w:rsid w:val="0031235E"/>
    <w:rsid w:val="0031368F"/>
    <w:rsid w:val="00344FB0"/>
    <w:rsid w:val="00356FDE"/>
    <w:rsid w:val="00362A43"/>
    <w:rsid w:val="00374C7D"/>
    <w:rsid w:val="00382FC9"/>
    <w:rsid w:val="00393B7B"/>
    <w:rsid w:val="003C141F"/>
    <w:rsid w:val="003E2F63"/>
    <w:rsid w:val="003F0B23"/>
    <w:rsid w:val="004078D4"/>
    <w:rsid w:val="00413520"/>
    <w:rsid w:val="00425448"/>
    <w:rsid w:val="00426C4F"/>
    <w:rsid w:val="00437057"/>
    <w:rsid w:val="00447525"/>
    <w:rsid w:val="0045013F"/>
    <w:rsid w:val="00451D88"/>
    <w:rsid w:val="00453309"/>
    <w:rsid w:val="0046079E"/>
    <w:rsid w:val="00462704"/>
    <w:rsid w:val="00463CEC"/>
    <w:rsid w:val="00464FC1"/>
    <w:rsid w:val="004766D1"/>
    <w:rsid w:val="00490DB1"/>
    <w:rsid w:val="004B5138"/>
    <w:rsid w:val="004B5915"/>
    <w:rsid w:val="004B7D77"/>
    <w:rsid w:val="004C14A5"/>
    <w:rsid w:val="004D68E1"/>
    <w:rsid w:val="004E0D44"/>
    <w:rsid w:val="004E1750"/>
    <w:rsid w:val="004F3820"/>
    <w:rsid w:val="004F426F"/>
    <w:rsid w:val="005177BD"/>
    <w:rsid w:val="00526156"/>
    <w:rsid w:val="00526358"/>
    <w:rsid w:val="005276D0"/>
    <w:rsid w:val="00527D25"/>
    <w:rsid w:val="00532541"/>
    <w:rsid w:val="00532B96"/>
    <w:rsid w:val="00544D5E"/>
    <w:rsid w:val="00551A23"/>
    <w:rsid w:val="00562B37"/>
    <w:rsid w:val="00565C7A"/>
    <w:rsid w:val="00582697"/>
    <w:rsid w:val="005C65EC"/>
    <w:rsid w:val="005F02F5"/>
    <w:rsid w:val="005F5A2E"/>
    <w:rsid w:val="00600132"/>
    <w:rsid w:val="0062043A"/>
    <w:rsid w:val="00636A14"/>
    <w:rsid w:val="0064359C"/>
    <w:rsid w:val="00645F41"/>
    <w:rsid w:val="006550E7"/>
    <w:rsid w:val="006701FE"/>
    <w:rsid w:val="006A1BED"/>
    <w:rsid w:val="006A5314"/>
    <w:rsid w:val="006B55B9"/>
    <w:rsid w:val="006C21DD"/>
    <w:rsid w:val="006F0EB5"/>
    <w:rsid w:val="006F5FE6"/>
    <w:rsid w:val="00710BDE"/>
    <w:rsid w:val="007126AC"/>
    <w:rsid w:val="00735432"/>
    <w:rsid w:val="00747038"/>
    <w:rsid w:val="00751EB9"/>
    <w:rsid w:val="00753DB6"/>
    <w:rsid w:val="00754431"/>
    <w:rsid w:val="0075684E"/>
    <w:rsid w:val="00757AC6"/>
    <w:rsid w:val="00760BBA"/>
    <w:rsid w:val="00764F90"/>
    <w:rsid w:val="007668D6"/>
    <w:rsid w:val="0076733C"/>
    <w:rsid w:val="00770815"/>
    <w:rsid w:val="007976D3"/>
    <w:rsid w:val="007B0DFF"/>
    <w:rsid w:val="007C25A9"/>
    <w:rsid w:val="007E3AB3"/>
    <w:rsid w:val="007E455C"/>
    <w:rsid w:val="007F3C1D"/>
    <w:rsid w:val="007F5B97"/>
    <w:rsid w:val="007F6F08"/>
    <w:rsid w:val="00834307"/>
    <w:rsid w:val="00841B62"/>
    <w:rsid w:val="008430BD"/>
    <w:rsid w:val="0085360D"/>
    <w:rsid w:val="008574A5"/>
    <w:rsid w:val="00857D2C"/>
    <w:rsid w:val="00861AAF"/>
    <w:rsid w:val="0086588E"/>
    <w:rsid w:val="00894D3C"/>
    <w:rsid w:val="008A35EC"/>
    <w:rsid w:val="008B4B1E"/>
    <w:rsid w:val="008C02EE"/>
    <w:rsid w:val="008C66EF"/>
    <w:rsid w:val="008D4022"/>
    <w:rsid w:val="008D5050"/>
    <w:rsid w:val="008D51A2"/>
    <w:rsid w:val="008E7F6F"/>
    <w:rsid w:val="00906629"/>
    <w:rsid w:val="00914ED5"/>
    <w:rsid w:val="00915490"/>
    <w:rsid w:val="00916F86"/>
    <w:rsid w:val="00922CAC"/>
    <w:rsid w:val="00935EB1"/>
    <w:rsid w:val="009370F9"/>
    <w:rsid w:val="0093726A"/>
    <w:rsid w:val="00941069"/>
    <w:rsid w:val="00944357"/>
    <w:rsid w:val="00946FDC"/>
    <w:rsid w:val="00952289"/>
    <w:rsid w:val="00970DE4"/>
    <w:rsid w:val="00984493"/>
    <w:rsid w:val="009925AB"/>
    <w:rsid w:val="009B2291"/>
    <w:rsid w:val="009E10E2"/>
    <w:rsid w:val="00A15E7E"/>
    <w:rsid w:val="00A4374B"/>
    <w:rsid w:val="00A43E86"/>
    <w:rsid w:val="00A5273A"/>
    <w:rsid w:val="00A538E7"/>
    <w:rsid w:val="00A57089"/>
    <w:rsid w:val="00A57B07"/>
    <w:rsid w:val="00A701E9"/>
    <w:rsid w:val="00A7346C"/>
    <w:rsid w:val="00A84CF5"/>
    <w:rsid w:val="00A904D8"/>
    <w:rsid w:val="00A9084B"/>
    <w:rsid w:val="00A95C1C"/>
    <w:rsid w:val="00A97C08"/>
    <w:rsid w:val="00AA10DE"/>
    <w:rsid w:val="00AB105D"/>
    <w:rsid w:val="00AB50E8"/>
    <w:rsid w:val="00AC2941"/>
    <w:rsid w:val="00AC2EBD"/>
    <w:rsid w:val="00AE0C88"/>
    <w:rsid w:val="00AE26FD"/>
    <w:rsid w:val="00B07E3C"/>
    <w:rsid w:val="00B14DCE"/>
    <w:rsid w:val="00B2132F"/>
    <w:rsid w:val="00B262C3"/>
    <w:rsid w:val="00B30FA3"/>
    <w:rsid w:val="00B406C3"/>
    <w:rsid w:val="00B42F12"/>
    <w:rsid w:val="00B500C1"/>
    <w:rsid w:val="00B54EDD"/>
    <w:rsid w:val="00B67C3A"/>
    <w:rsid w:val="00B73359"/>
    <w:rsid w:val="00B84658"/>
    <w:rsid w:val="00BA50E7"/>
    <w:rsid w:val="00BB68BB"/>
    <w:rsid w:val="00BC2671"/>
    <w:rsid w:val="00BC5A45"/>
    <w:rsid w:val="00BC6F86"/>
    <w:rsid w:val="00BD0D13"/>
    <w:rsid w:val="00BD43F7"/>
    <w:rsid w:val="00BE60BF"/>
    <w:rsid w:val="00BF17B3"/>
    <w:rsid w:val="00C035ED"/>
    <w:rsid w:val="00C1188D"/>
    <w:rsid w:val="00C17B69"/>
    <w:rsid w:val="00C31029"/>
    <w:rsid w:val="00C343A2"/>
    <w:rsid w:val="00C4187D"/>
    <w:rsid w:val="00C66E68"/>
    <w:rsid w:val="00C7747A"/>
    <w:rsid w:val="00C915EC"/>
    <w:rsid w:val="00C935F2"/>
    <w:rsid w:val="00C94E63"/>
    <w:rsid w:val="00CA04AC"/>
    <w:rsid w:val="00CA1859"/>
    <w:rsid w:val="00CC25B9"/>
    <w:rsid w:val="00CC47DB"/>
    <w:rsid w:val="00CC6B29"/>
    <w:rsid w:val="00CC73EB"/>
    <w:rsid w:val="00CE599A"/>
    <w:rsid w:val="00D0724F"/>
    <w:rsid w:val="00D14F0A"/>
    <w:rsid w:val="00D20853"/>
    <w:rsid w:val="00D41AE6"/>
    <w:rsid w:val="00D441DA"/>
    <w:rsid w:val="00D53FA8"/>
    <w:rsid w:val="00D57BFC"/>
    <w:rsid w:val="00D637B4"/>
    <w:rsid w:val="00D657AD"/>
    <w:rsid w:val="00D71354"/>
    <w:rsid w:val="00D71CD2"/>
    <w:rsid w:val="00D7424B"/>
    <w:rsid w:val="00D777D0"/>
    <w:rsid w:val="00D8549D"/>
    <w:rsid w:val="00D905BA"/>
    <w:rsid w:val="00DA4642"/>
    <w:rsid w:val="00DA61FE"/>
    <w:rsid w:val="00DF6706"/>
    <w:rsid w:val="00E04981"/>
    <w:rsid w:val="00E15C82"/>
    <w:rsid w:val="00E42147"/>
    <w:rsid w:val="00E53F06"/>
    <w:rsid w:val="00E54030"/>
    <w:rsid w:val="00E55D7F"/>
    <w:rsid w:val="00E56E54"/>
    <w:rsid w:val="00E649A4"/>
    <w:rsid w:val="00E900DD"/>
    <w:rsid w:val="00EA3BA4"/>
    <w:rsid w:val="00EA62AF"/>
    <w:rsid w:val="00EB3B75"/>
    <w:rsid w:val="00EB3EDD"/>
    <w:rsid w:val="00EB6CB5"/>
    <w:rsid w:val="00EE0D44"/>
    <w:rsid w:val="00EE3E5D"/>
    <w:rsid w:val="00EE5136"/>
    <w:rsid w:val="00EE537B"/>
    <w:rsid w:val="00F101DF"/>
    <w:rsid w:val="00F20E88"/>
    <w:rsid w:val="00F32E8C"/>
    <w:rsid w:val="00F366E6"/>
    <w:rsid w:val="00F54FB8"/>
    <w:rsid w:val="00F560DA"/>
    <w:rsid w:val="00F848F4"/>
    <w:rsid w:val="00F93F61"/>
    <w:rsid w:val="00F94638"/>
    <w:rsid w:val="00FA5E7D"/>
    <w:rsid w:val="00FD4BA9"/>
    <w:rsid w:val="00F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5134F"/>
  <w15:docId w15:val="{A6ABE7EC-E099-45E5-AF2B-8DA3AD9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7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uiPriority w:val="99"/>
    <w:rsid w:val="006A5314"/>
    <w:rPr>
      <w:rFonts w:ascii="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cantSplit/>
    </w:trPr>
  </w:style>
  <w:style w:type="table" w:styleId="a3">
    <w:name w:val="Table Grid"/>
    <w:basedOn w:val="a1"/>
    <w:uiPriority w:val="99"/>
    <w:rsid w:val="006A531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440A6"/>
    <w:pPr>
      <w:spacing w:after="0" w:line="240" w:lineRule="auto"/>
    </w:pPr>
    <w:rPr>
      <w:rFonts w:ascii="Segoe UI" w:hAnsi="Segoe UI"/>
      <w:sz w:val="18"/>
      <w:szCs w:val="18"/>
      <w:lang w:val="ru-RU" w:eastAsia="ru-RU"/>
    </w:rPr>
  </w:style>
  <w:style w:type="character" w:customStyle="1" w:styleId="a5">
    <w:name w:val="Текст у виносці Знак"/>
    <w:basedOn w:val="a0"/>
    <w:link w:val="a4"/>
    <w:uiPriority w:val="99"/>
    <w:semiHidden/>
    <w:locked/>
    <w:rsid w:val="001440A6"/>
    <w:rPr>
      <w:rFonts w:ascii="Segoe UI" w:hAnsi="Segoe UI"/>
      <w:sz w:val="18"/>
    </w:rPr>
  </w:style>
  <w:style w:type="paragraph" w:styleId="a6">
    <w:name w:val="header"/>
    <w:basedOn w:val="a"/>
    <w:link w:val="a7"/>
    <w:uiPriority w:val="99"/>
    <w:rsid w:val="0045013F"/>
    <w:pPr>
      <w:tabs>
        <w:tab w:val="center" w:pos="4819"/>
        <w:tab w:val="right" w:pos="9639"/>
      </w:tabs>
      <w:spacing w:after="0" w:line="240" w:lineRule="auto"/>
    </w:pPr>
    <w:rPr>
      <w:rFonts w:eastAsia="Times New Roman"/>
      <w:sz w:val="20"/>
      <w:szCs w:val="20"/>
      <w:lang w:val="ru-RU" w:eastAsia="ru-RU"/>
    </w:rPr>
  </w:style>
  <w:style w:type="character" w:customStyle="1" w:styleId="a7">
    <w:name w:val="Верхній колонтитул Знак"/>
    <w:basedOn w:val="a0"/>
    <w:link w:val="a6"/>
    <w:uiPriority w:val="99"/>
    <w:locked/>
    <w:rsid w:val="0045013F"/>
    <w:rPr>
      <w:rFonts w:eastAsia="Times New Roman"/>
    </w:rPr>
  </w:style>
  <w:style w:type="paragraph" w:styleId="a8">
    <w:name w:val="footer"/>
    <w:basedOn w:val="a"/>
    <w:link w:val="a9"/>
    <w:uiPriority w:val="99"/>
    <w:rsid w:val="0045013F"/>
    <w:pPr>
      <w:tabs>
        <w:tab w:val="center" w:pos="4819"/>
        <w:tab w:val="right" w:pos="9639"/>
      </w:tabs>
      <w:spacing w:after="0" w:line="240" w:lineRule="auto"/>
    </w:pPr>
    <w:rPr>
      <w:rFonts w:eastAsia="Times New Roman"/>
      <w:sz w:val="20"/>
      <w:szCs w:val="20"/>
      <w:lang w:val="ru-RU" w:eastAsia="ru-RU"/>
    </w:rPr>
  </w:style>
  <w:style w:type="character" w:customStyle="1" w:styleId="a9">
    <w:name w:val="Нижній колонтитул Знак"/>
    <w:basedOn w:val="a0"/>
    <w:link w:val="a8"/>
    <w:uiPriority w:val="99"/>
    <w:locked/>
    <w:rsid w:val="0045013F"/>
    <w:rPr>
      <w:rFonts w:eastAsia="Times New Roman"/>
    </w:rPr>
  </w:style>
  <w:style w:type="paragraph" w:customStyle="1" w:styleId="1">
    <w:name w:val="Абзац списку1"/>
    <w:basedOn w:val="a"/>
    <w:uiPriority w:val="99"/>
    <w:rsid w:val="00916F86"/>
    <w:pPr>
      <w:ind w:left="720"/>
      <w:contextualSpacing/>
    </w:pPr>
  </w:style>
  <w:style w:type="character" w:customStyle="1" w:styleId="st131">
    <w:name w:val="st131"/>
    <w:uiPriority w:val="99"/>
    <w:rsid w:val="009370F9"/>
    <w:rPr>
      <w:i/>
      <w:color w:val="0000FF"/>
    </w:rPr>
  </w:style>
  <w:style w:type="character" w:customStyle="1" w:styleId="st46">
    <w:name w:val="st46"/>
    <w:uiPriority w:val="99"/>
    <w:rsid w:val="009370F9"/>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11778</Words>
  <Characters>6715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6</cp:revision>
  <cp:lastPrinted>2019-11-12T15:21:00Z</cp:lastPrinted>
  <dcterms:created xsi:type="dcterms:W3CDTF">2022-12-13T05:51:00Z</dcterms:created>
  <dcterms:modified xsi:type="dcterms:W3CDTF">2022-12-13T05:52:00Z</dcterms:modified>
</cp:coreProperties>
</file>