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41" w:rsidRPr="005F6CEB" w:rsidRDefault="00867641" w:rsidP="00867641">
      <w:pPr>
        <w:pStyle w:val="ShapkaDocumentu"/>
        <w:ind w:left="18286"/>
        <w:rPr>
          <w:rFonts w:ascii="Times New Roman" w:hAnsi="Times New Roman"/>
          <w:noProof/>
          <w:sz w:val="24"/>
          <w:szCs w:val="24"/>
          <w:lang w:val="ru-RU"/>
        </w:rPr>
      </w:pPr>
      <w:r w:rsidRPr="005F6CEB">
        <w:rPr>
          <w:rFonts w:ascii="Times New Roman" w:hAnsi="Times New Roman"/>
          <w:noProof/>
          <w:sz w:val="24"/>
          <w:szCs w:val="24"/>
          <w:lang w:val="ru-RU"/>
        </w:rPr>
        <w:t xml:space="preserve">Додаток 9 </w:t>
      </w:r>
      <w:r w:rsidRPr="005F6CEB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</w:p>
    <w:p w:rsidR="00867641" w:rsidRPr="005F6CEB" w:rsidRDefault="00867641" w:rsidP="00867641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5F6CEB">
        <w:rPr>
          <w:rFonts w:ascii="Times New Roman" w:hAnsi="Times New Roman"/>
          <w:noProof/>
          <w:sz w:val="28"/>
          <w:szCs w:val="28"/>
          <w:lang w:val="ru-RU"/>
        </w:rPr>
        <w:t xml:space="preserve">РОЗРАХУНОК </w:t>
      </w:r>
      <w:r w:rsidRPr="005F6CEB">
        <w:rPr>
          <w:rFonts w:ascii="Times New Roman" w:hAnsi="Times New Roman"/>
          <w:noProof/>
          <w:sz w:val="28"/>
          <w:szCs w:val="28"/>
          <w:lang w:val="ru-RU"/>
        </w:rPr>
        <w:br/>
        <w:t>фактичних витрат на надання послуг з централізованого постачання холодної води та водовідведення (з використанням внутрішньобудинкових систем), послуг з централізованого водопостачання та централізованого водовідведення) за період з__ ______20__ р. по__ ______20__ р.*</w:t>
      </w:r>
    </w:p>
    <w:p w:rsidR="00867641" w:rsidRPr="005F6CEB" w:rsidRDefault="00867641" w:rsidP="0086764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F6CEB">
        <w:rPr>
          <w:rFonts w:ascii="Times New Roman" w:hAnsi="Times New Roman"/>
          <w:noProof/>
          <w:sz w:val="24"/>
          <w:szCs w:val="24"/>
          <w:lang w:val="ru-RU"/>
        </w:rPr>
        <w:t>Найменування суб’єкта господарювання _______________________________</w:t>
      </w:r>
    </w:p>
    <w:p w:rsidR="00867641" w:rsidRPr="005F6CEB" w:rsidRDefault="00867641" w:rsidP="00867641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F6CEB">
        <w:rPr>
          <w:rFonts w:ascii="Times New Roman" w:hAnsi="Times New Roman"/>
          <w:noProof/>
          <w:sz w:val="24"/>
          <w:szCs w:val="24"/>
          <w:lang w:val="ru-RU"/>
        </w:rPr>
        <w:t>Код згідно з ЄДРПОУ _______________________________________________</w:t>
      </w:r>
    </w:p>
    <w:tbl>
      <w:tblPr>
        <w:tblW w:w="5233" w:type="pct"/>
        <w:tblInd w:w="-2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4"/>
        <w:gridCol w:w="3569"/>
        <w:gridCol w:w="1282"/>
        <w:gridCol w:w="2309"/>
        <w:gridCol w:w="3245"/>
        <w:gridCol w:w="957"/>
        <w:gridCol w:w="2309"/>
        <w:gridCol w:w="3171"/>
        <w:gridCol w:w="1031"/>
        <w:gridCol w:w="2222"/>
      </w:tblGrid>
      <w:tr w:rsidR="00867641" w:rsidRPr="005F6CEB" w:rsidTr="005F6CEB">
        <w:trPr>
          <w:trHeight w:val="427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Порядковий номер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Найменування показника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Одиниця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br/>
              <w:t>виміру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Фактичні в</w:t>
            </w:r>
            <w:bookmarkStart w:id="0" w:name="_GoBack"/>
            <w:bookmarkEnd w:id="0"/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итрати (відповідно до форм звітності)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Фактичні витрати, приведені у відповідність з тарифною методологією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67641" w:rsidRPr="005F6CEB" w:rsidRDefault="00B12F3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Відхилення 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br/>
              <w:t xml:space="preserve">(графа 9 </w:t>
            </w:r>
            <w:r w:rsidR="006E190C"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- </w:t>
            </w:r>
            <w:r w:rsidR="00867641" w:rsidRPr="005F6CEB">
              <w:rPr>
                <w:rFonts w:ascii="Times New Roman" w:hAnsi="Times New Roman"/>
                <w:noProof/>
                <w:sz w:val="20"/>
                <w:lang w:val="en-US"/>
              </w:rPr>
              <w:t>графа 6)</w:t>
            </w:r>
          </w:p>
        </w:tc>
      </w:tr>
      <w:tr w:rsidR="00867641" w:rsidRPr="005F6CEB" w:rsidTr="005F6CEB">
        <w:trPr>
          <w:trHeight w:val="1099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водопостачання/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централізоване постачання холодної води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(з використанням внутрішньобудинкових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систем)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усього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водопостачання/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централізоване постачання холодної води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водовідведення/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водовідведення (з використанням внутрішньобудинкових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систем)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усього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  <w:tblHeader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10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Виробнича собівартість, </w:t>
            </w:r>
          </w:p>
          <w:p w:rsidR="00867641" w:rsidRPr="005F6CEB" w:rsidRDefault="00867641" w:rsidP="00D226D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highlight w:val="yellow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highlight w:val="yellow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прямі витрати,</w:t>
            </w:r>
          </w:p>
          <w:p w:rsidR="00867641" w:rsidRPr="005F6CEB" w:rsidRDefault="00867641" w:rsidP="00D226D5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матеріальні витрати, 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9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електрична енергія для технологічних потреб, усього, зокрема для потреб</w:t>
            </w:r>
            <w:r w:rsidRPr="005F6CEB">
              <w:rPr>
                <w:rFonts w:ascii="Times New Roman" w:hAnsi="Times New Roman"/>
                <w:noProof/>
                <w:color w:val="00B0F0"/>
                <w:sz w:val="20"/>
                <w:lang w:val="ru-RU"/>
              </w:rPr>
              <w:t>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населення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організацій та установ, що фінансуються з державного та/або місцевих бюджетів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інших споживачів (у тому числі релігійних організацій)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02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інших підприємств централізованого водопостачання та водовідведення, що постачають, надають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установам та організаціям, що фінансуються з державного та/або місцевих бюджетів, іншим споживачам (у тому числі релігійним організаціям)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545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централізоване водопостачання/ водовідведення іншими суб’єктами господарювання, усього, зокрема для потреб: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населення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організацій та установ, що фінансуються з державного та/або місцевих бюджетів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1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1.1.1.2.3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інших споживачів (у тому числі релігійних організацій)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633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1.1.1.2.4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інших підприємств централізованого водопостачання та водовідведення, що постачають, надають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установам та організаціям, що фінансуються з державного та/або місцевих бюджетів, іншим споживачам (у тому числі</w:t>
            </w:r>
            <w:r w:rsidRPr="005F6CEB">
              <w:rPr>
                <w:rFonts w:ascii="Times New Roman" w:hAnsi="Times New Roman"/>
                <w:noProof/>
                <w:color w:val="FF0000"/>
                <w:sz w:val="20"/>
                <w:lang w:val="en-US"/>
              </w:rPr>
              <w:t xml:space="preserve"> 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релігійним організаціям)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реагенти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матеріальні витрати на ремонти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1.1.1.5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прямі матеріальні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прямі витрати на оплату праці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74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підкачка води іншими суб’єктами господарювання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1.1.6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Загальновиробничі витрати, у тому числі: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витрати на оплату праці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1.2.4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Адміністративні витрати,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витрати на оплату праці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2.4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Витрати на збут,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3.1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витрати на оплату праці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амортизаційні відрахування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3.4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Інші  операційні витрати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Витрати операційної діяльності,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матеріальні витрати,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електрична енергія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реагенти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матеріальні витрати на ремонти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пально-мастильні матеріали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413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централізоване водопостачання/ водовідведення іншими суб’єктами господарювання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5.1.6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інші матеріальні витрати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витрати на оплату праці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відрахування на соціальні заходи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амортизація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78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підкачка води іншими суб’єктами господарювання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ремонти підрядним способом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податки та збори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5.8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 операційної діяльності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Фінансові витрати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Інші витрати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Повна собівартість продукції (послуг)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9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Амортизація (за податковим обліком),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10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Фактичні витрати, пов’язані з інвестиційною діяльністю, що не ввійшли до собівартості послуг,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Повна собівартість продукції (послуг), приведена у відповідність з тарифною методологією з урахуванням витрат, пов’язаних з інвестиційною діяльністю, гривень, усього, </w:t>
            </w: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br/>
              <w:t>у тому числі для потреб: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42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населення, у тому числі: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137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>11.1.1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електрична енергія та покупна вода,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11.1.2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організацій та установ, що фінансуються з державного та/або місцевих бюджетів, </w:t>
            </w: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br/>
              <w:t>у тому числі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11.2.1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електроенергія та покупна вода,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11.2.2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11.3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 xml:space="preserve">інших споживачів (у тому числі релігійних організацій), </w:t>
            </w:r>
          </w:p>
          <w:p w:rsidR="00867641" w:rsidRPr="005F6CEB" w:rsidRDefault="00867641" w:rsidP="00D226D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 тому числі: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11.3.1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електроенергія та покупна вода,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11.3.2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11.4</w:t>
            </w:r>
          </w:p>
        </w:tc>
        <w:tc>
          <w:tcPr>
            <w:tcW w:w="2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 xml:space="preserve">інших підприємств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організаціям та установам, що фінансуються з державного та/або місцевих бюджетів, іншим споживачам (у тому числі релігійним організаціям), </w:t>
            </w:r>
          </w:p>
          <w:p w:rsidR="00867641" w:rsidRPr="005F6CEB" w:rsidRDefault="00867641" w:rsidP="00D226D5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у тому числі: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11.4.1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ru-RU"/>
              </w:rPr>
              <w:t>електрична енергія та покупна вода, гривень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  <w:tr w:rsidR="00867641" w:rsidRPr="005F6CEB" w:rsidTr="005F6CEB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11.4.2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решта витрат, гривень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867641" w:rsidRPr="005F6CEB" w:rsidRDefault="00867641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F6CEB">
              <w:rPr>
                <w:rFonts w:ascii="Times New Roman" w:hAnsi="Times New Roman"/>
                <w:noProof/>
                <w:sz w:val="20"/>
                <w:lang w:val="en-US"/>
              </w:rPr>
              <w:t>х</w:t>
            </w:r>
          </w:p>
        </w:tc>
      </w:tr>
    </w:tbl>
    <w:p w:rsidR="00867641" w:rsidRPr="00B12F31" w:rsidRDefault="00867641" w:rsidP="00867641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sz w:val="20"/>
          <w:lang w:val="en-US" w:eastAsia="uk-UA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"/>
        <w:gridCol w:w="66"/>
        <w:gridCol w:w="6725"/>
        <w:gridCol w:w="748"/>
        <w:gridCol w:w="2860"/>
        <w:gridCol w:w="5661"/>
        <w:gridCol w:w="1088"/>
        <w:gridCol w:w="926"/>
        <w:gridCol w:w="1009"/>
        <w:gridCol w:w="852"/>
      </w:tblGrid>
      <w:tr w:rsidR="00867641" w:rsidRPr="00B12F31" w:rsidTr="00D226D5">
        <w:trPr>
          <w:trHeight w:val="851"/>
        </w:trPr>
        <w:tc>
          <w:tcPr>
            <w:tcW w:w="18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26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Керівник суб’єкта господарювання</w:t>
            </w:r>
          </w:p>
        </w:tc>
        <w:tc>
          <w:tcPr>
            <w:tcW w:w="182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680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(підпис)</w:t>
            </w:r>
          </w:p>
        </w:tc>
        <w:tc>
          <w:tcPr>
            <w:tcW w:w="1369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(ініціали та прізвище)</w:t>
            </w:r>
          </w:p>
        </w:tc>
        <w:tc>
          <w:tcPr>
            <w:tcW w:w="264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2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4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07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</w:tr>
      <w:tr w:rsidR="00867641" w:rsidRPr="00B12F31" w:rsidTr="00D226D5">
        <w:trPr>
          <w:trHeight w:val="20"/>
        </w:trPr>
        <w:tc>
          <w:tcPr>
            <w:tcW w:w="18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626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uk-UA"/>
              </w:rPr>
              <w:t>Виконавець</w:t>
            </w:r>
          </w:p>
        </w:tc>
        <w:tc>
          <w:tcPr>
            <w:tcW w:w="182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680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(посада)</w:t>
            </w:r>
          </w:p>
        </w:tc>
        <w:tc>
          <w:tcPr>
            <w:tcW w:w="1369" w:type="pct"/>
            <w:hideMark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t>__________________________</w:t>
            </w:r>
            <w:r w:rsidRPr="00B12F31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  <w:br/>
            </w:r>
            <w:r w:rsidRPr="00B12F31">
              <w:rPr>
                <w:rFonts w:ascii="Times New Roman" w:hAnsi="Times New Roman"/>
                <w:noProof/>
                <w:color w:val="000000"/>
                <w:sz w:val="20"/>
                <w:lang w:val="en-US" w:eastAsia="uk-UA"/>
              </w:rPr>
              <w:t>(ініціали та прізвище)</w:t>
            </w:r>
          </w:p>
        </w:tc>
        <w:tc>
          <w:tcPr>
            <w:tcW w:w="264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2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45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207" w:type="pct"/>
          </w:tcPr>
          <w:p w:rsidR="00867641" w:rsidRPr="00B12F31" w:rsidRDefault="00867641" w:rsidP="00D226D5">
            <w:pPr>
              <w:autoSpaceDE w:val="0"/>
              <w:autoSpaceDN w:val="0"/>
              <w:adjustRightInd w:val="0"/>
              <w:spacing w:after="120" w:line="228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 w:eastAsia="uk-UA"/>
              </w:rPr>
            </w:pPr>
          </w:p>
        </w:tc>
      </w:tr>
    </w:tbl>
    <w:p w:rsidR="00867641" w:rsidRPr="005F6CEB" w:rsidRDefault="00867641" w:rsidP="0086764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sz w:val="20"/>
          <w:lang w:val="ru-RU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__________</w:t>
      </w: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br/>
      </w:r>
      <w:r w:rsidRPr="005F6CEB">
        <w:rPr>
          <w:rFonts w:ascii="Times New Roman" w:hAnsi="Times New Roman"/>
          <w:noProof/>
          <w:sz w:val="20"/>
          <w:lang w:val="ru-RU"/>
        </w:rPr>
        <w:t>* Період, за який розраховується заборгованість з різниці в тарифах, визначається в межах одного календарного року.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Примітка. Графа “Фактичні витати, приведені у відповідність з тарифною методологією” заповнюється з урахуванням таких вимог: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у пункті 6 зазначаються витрати на сплату відсотків за користування отриманими кредитами та інші витрати, пов</w:t>
      </w:r>
      <w:r w:rsidRPr="005F6CEB">
        <w:rPr>
          <w:rFonts w:ascii="Times New Roman" w:hAnsi="Times New Roman"/>
          <w:bCs/>
          <w:noProof/>
          <w:color w:val="000000"/>
          <w:sz w:val="20"/>
          <w:lang w:val="ru-RU" w:eastAsia="uk-UA"/>
        </w:rPr>
        <w:t>’</w:t>
      </w: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язані із запозиченнями для провадження ліцензованої діяльності лише у разі їх наявності в діючому тарифі на комунальні послуги та за кредитними договорами, запозичення за якими та умови яких узгоджено з уповноваженим органом, або за кредитними договорами з міжнародними фінансовими установами, які підписані суб’єктами господарювання в період регулювання їх діяльності у сфері водопостачання та водовідведення місцевими органами виконавчої влади та органами місцевого самоврядування;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у пункті 9 зазначаються показники, розраховані відповідно до вимог Податкового кодексу України;</w:t>
      </w:r>
    </w:p>
    <w:p w:rsidR="00867641" w:rsidRPr="005F6CEB" w:rsidRDefault="00867641" w:rsidP="00867641">
      <w:pPr>
        <w:autoSpaceDE w:val="0"/>
        <w:autoSpaceDN w:val="0"/>
        <w:adjustRightInd w:val="0"/>
        <w:spacing w:before="120"/>
        <w:ind w:left="1106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у пункті 10 зазначається сума/обсяг коштів, фактично сплачених суб’єктом господарювання  для повного фінансування заходів щодо об’єктів інвестиційної програми, затвердженої, погодженої, схваленої у встановленому законодавством порядку, введених в експлуатацію відповідно до вимог законодавства та прийнятих на баланс, та щодо сплати кредитних зобов</w:t>
      </w:r>
      <w:r w:rsidRPr="005F6CEB">
        <w:rPr>
          <w:rFonts w:ascii="Times New Roman" w:hAnsi="Times New Roman"/>
          <w:bCs/>
          <w:noProof/>
          <w:color w:val="000000"/>
          <w:sz w:val="20"/>
          <w:lang w:val="ru-RU" w:eastAsia="uk-UA"/>
        </w:rPr>
        <w:t>’</w:t>
      </w:r>
      <w:r w:rsidRPr="005F6CEB">
        <w:rPr>
          <w:rFonts w:ascii="Times New Roman" w:hAnsi="Times New Roman"/>
          <w:noProof/>
          <w:color w:val="000000"/>
          <w:sz w:val="20"/>
          <w:lang w:val="ru-RU" w:eastAsia="uk-UA"/>
        </w:rPr>
        <w:t>язань перед міжнародними фінансовими установами.”.</w:t>
      </w:r>
    </w:p>
    <w:p w:rsidR="00DE0D29" w:rsidRPr="005F6CEB" w:rsidRDefault="00DE0D29">
      <w:pPr>
        <w:rPr>
          <w:noProof/>
          <w:sz w:val="20"/>
          <w:lang w:val="ru-RU"/>
        </w:rPr>
      </w:pPr>
    </w:p>
    <w:sectPr w:rsidR="00DE0D29" w:rsidRPr="005F6CEB" w:rsidSect="00B12F31">
      <w:pgSz w:w="22680" w:h="16840" w:orient="landscape" w:code="8"/>
      <w:pgMar w:top="709" w:right="1134" w:bottom="270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1"/>
    <w:rsid w:val="003152A5"/>
    <w:rsid w:val="005F6CEB"/>
    <w:rsid w:val="006E190C"/>
    <w:rsid w:val="00867641"/>
    <w:rsid w:val="00881352"/>
    <w:rsid w:val="00B12F31"/>
    <w:rsid w:val="00D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5F84-3683-4B2B-82BE-AB1D53D6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6764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6764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6764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5072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6</cp:revision>
  <dcterms:created xsi:type="dcterms:W3CDTF">2022-10-24T13:19:00Z</dcterms:created>
  <dcterms:modified xsi:type="dcterms:W3CDTF">2022-10-26T09:36:00Z</dcterms:modified>
</cp:coreProperties>
</file>