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483" w:rsidRPr="00021483" w:rsidRDefault="00021483" w:rsidP="00021483">
      <w:pPr>
        <w:pStyle w:val="a3"/>
        <w:rPr>
          <w:rFonts w:ascii="Times New Roman" w:hAnsi="Times New Roman"/>
          <w:b/>
          <w:lang w:bidi="ar"/>
        </w:rPr>
      </w:pPr>
      <w:bookmarkStart w:id="0" w:name="_GoBack"/>
      <w:bookmarkEnd w:id="0"/>
      <w:r w:rsidRPr="00021483">
        <w:rPr>
          <w:rFonts w:ascii="Times New Roman" w:hAnsi="Times New Roman"/>
          <w:b/>
          <w:lang w:bidi="ar"/>
        </w:rPr>
        <w:t xml:space="preserve">C 29.00 </w:t>
      </w:r>
      <w:r>
        <w:rPr>
          <w:rFonts w:ascii="Times New Roman" w:hAnsi="Times New Roman"/>
          <w:b/>
          <w:lang w:val="uk-UA" w:bidi="ar"/>
        </w:rPr>
        <w:t>-</w:t>
      </w:r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Деталі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експозицій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окремих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клієнтів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у </w:t>
      </w:r>
      <w:proofErr w:type="spellStart"/>
      <w:r w:rsidRPr="00021483">
        <w:rPr>
          <w:rFonts w:ascii="Times New Roman" w:hAnsi="Times New Roman"/>
          <w:b/>
          <w:lang w:bidi="ar"/>
        </w:rPr>
        <w:t>межах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груп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пов’язаних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</w:t>
      </w:r>
      <w:proofErr w:type="spellStart"/>
      <w:r w:rsidRPr="00021483">
        <w:rPr>
          <w:rFonts w:ascii="Times New Roman" w:hAnsi="Times New Roman"/>
          <w:b/>
          <w:lang w:bidi="ar"/>
        </w:rPr>
        <w:t>клієнтів</w:t>
      </w:r>
      <w:proofErr w:type="spellEnd"/>
      <w:r w:rsidRPr="00021483">
        <w:rPr>
          <w:rFonts w:ascii="Times New Roman" w:hAnsi="Times New Roman"/>
          <w:b/>
          <w:lang w:bidi="ar"/>
        </w:rPr>
        <w:t xml:space="preserve"> (LE 3)</w:t>
      </w:r>
    </w:p>
    <w:tbl>
      <w:tblPr>
        <w:tblW w:w="23123" w:type="dxa"/>
        <w:tblCellSpacing w:w="0" w:type="dxa"/>
        <w:tblInd w:w="-57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23"/>
        <w:gridCol w:w="338"/>
        <w:gridCol w:w="718"/>
        <w:gridCol w:w="394"/>
        <w:gridCol w:w="724"/>
        <w:gridCol w:w="541"/>
        <w:gridCol w:w="633"/>
        <w:gridCol w:w="683"/>
        <w:gridCol w:w="576"/>
        <w:gridCol w:w="721"/>
        <w:gridCol w:w="534"/>
        <w:gridCol w:w="646"/>
        <w:gridCol w:w="633"/>
        <w:gridCol w:w="683"/>
        <w:gridCol w:w="576"/>
        <w:gridCol w:w="721"/>
        <w:gridCol w:w="534"/>
        <w:gridCol w:w="646"/>
        <w:gridCol w:w="1038"/>
        <w:gridCol w:w="854"/>
        <w:gridCol w:w="851"/>
        <w:gridCol w:w="395"/>
        <w:gridCol w:w="733"/>
        <w:gridCol w:w="691"/>
        <w:gridCol w:w="645"/>
        <w:gridCol w:w="695"/>
        <w:gridCol w:w="588"/>
        <w:gridCol w:w="790"/>
        <w:gridCol w:w="577"/>
        <w:gridCol w:w="698"/>
        <w:gridCol w:w="881"/>
        <w:gridCol w:w="624"/>
        <w:gridCol w:w="506"/>
        <w:gridCol w:w="397"/>
        <w:gridCol w:w="740"/>
        <w:gridCol w:w="696"/>
      </w:tblGrid>
      <w:tr w:rsidR="00021483" w:rsidRPr="00021483" w:rsidTr="00021483">
        <w:trPr>
          <w:tblCellSpacing w:w="0" w:type="dxa"/>
        </w:trPr>
        <w:tc>
          <w:tcPr>
            <w:tcW w:w="1873" w:type="dxa"/>
            <w:gridSpan w:val="4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КОНТРАГЕНТ</w:t>
            </w:r>
          </w:p>
        </w:tc>
        <w:tc>
          <w:tcPr>
            <w:tcW w:w="0" w:type="auto"/>
            <w:gridSpan w:val="15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ОРИГІНАЛЬНІ ЕКСПОЗИЦІЇ</w:t>
            </w:r>
          </w:p>
        </w:tc>
        <w:tc>
          <w:tcPr>
            <w:tcW w:w="854" w:type="dxa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Корекції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вартості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та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формування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резервів</w:t>
            </w:r>
            <w:proofErr w:type="spellEnd"/>
          </w:p>
        </w:tc>
        <w:tc>
          <w:tcPr>
            <w:tcW w:w="851" w:type="dxa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Експозиції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вирахувані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з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власних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коштів</w:t>
            </w:r>
            <w:proofErr w:type="spellEnd"/>
          </w:p>
        </w:tc>
        <w:tc>
          <w:tcPr>
            <w:tcW w:w="0" w:type="auto"/>
            <w:gridSpan w:val="3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Вартість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експозиції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до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застосування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звільнень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та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пом’якшення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кредитного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ризику</w:t>
            </w:r>
            <w:proofErr w:type="spellEnd"/>
          </w:p>
        </w:tc>
        <w:tc>
          <w:tcPr>
            <w:tcW w:w="0" w:type="auto"/>
            <w:gridSpan w:val="8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МЕТОДИ ПОМ’ЯКШЕННЯ ПРИЙНЯТНОГО КРЕДИТНОГО РИЗИКУ</w:t>
            </w:r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Звільнені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суми</w:t>
            </w:r>
            <w:proofErr w:type="spellEnd"/>
          </w:p>
        </w:tc>
        <w:tc>
          <w:tcPr>
            <w:tcW w:w="0" w:type="auto"/>
            <w:gridSpan w:val="3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Вартість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експозиції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після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застосування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звільнень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та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пом’якшення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кредитного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ризику</w:t>
            </w:r>
            <w:proofErr w:type="spellEnd"/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Код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Код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групи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Операції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в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яких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наявна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в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базисних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активах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Тип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зв’язку</w:t>
            </w:r>
            <w:proofErr w:type="spellEnd"/>
          </w:p>
        </w:tc>
        <w:tc>
          <w:tcPr>
            <w:tcW w:w="0" w:type="auto"/>
            <w:gridSpan w:val="15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854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851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3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6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Ефект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заміщення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створюваний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прийнятними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методами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пом’якшення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кредитного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ризику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Фінансово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забезпечений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кредитний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захист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крім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ефекту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заміщення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Нерухомість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3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2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  <w:gridSpan w:val="6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Прямі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експозиції</w:t>
            </w:r>
            <w:proofErr w:type="spellEnd"/>
          </w:p>
        </w:tc>
        <w:tc>
          <w:tcPr>
            <w:tcW w:w="0" w:type="auto"/>
            <w:gridSpan w:val="6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Непрямі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експозиції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Додаткові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експозиції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які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утворюються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в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результаті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операцій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, в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яких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наявна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експозиція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в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базисних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активах</w:t>
            </w:r>
            <w:proofErr w:type="spellEnd"/>
          </w:p>
        </w:tc>
        <w:tc>
          <w:tcPr>
            <w:tcW w:w="854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851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3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6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gridSpan w:val="3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Сукупна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оригінальна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експозиція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i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У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тому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числі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: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дефолтні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Боргові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власного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капіталу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Деривативи</w:t>
            </w:r>
            <w:proofErr w:type="spellEnd"/>
          </w:p>
        </w:tc>
        <w:tc>
          <w:tcPr>
            <w:tcW w:w="0" w:type="auto"/>
            <w:gridSpan w:val="3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Позабалансові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позиції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Боргові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власного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капіталу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Деривативи</w:t>
            </w:r>
            <w:proofErr w:type="spellEnd"/>
          </w:p>
        </w:tc>
        <w:tc>
          <w:tcPr>
            <w:tcW w:w="0" w:type="auto"/>
            <w:gridSpan w:val="3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Позабалансові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позиції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854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851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Усього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i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У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тому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числі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: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Неторговий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портфель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%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прийнятного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капіталу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Боргові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Інструменти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власного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капіталу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Деривативи</w:t>
            </w:r>
            <w:proofErr w:type="spellEnd"/>
          </w:p>
        </w:tc>
        <w:tc>
          <w:tcPr>
            <w:tcW w:w="0" w:type="auto"/>
            <w:gridSpan w:val="3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Позабалансові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позиції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sz w:val="10"/>
                <w:lang w:bidi="ar"/>
              </w:rPr>
            </w:pPr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Усього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i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У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тому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числі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: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Неторговий</w:t>
            </w:r>
            <w:proofErr w:type="spellEnd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i/>
                <w:sz w:val="10"/>
                <w:lang w:bidi="ar"/>
              </w:rPr>
              <w:t>портфель</w:t>
            </w:r>
            <w:proofErr w:type="spellEnd"/>
          </w:p>
        </w:tc>
        <w:tc>
          <w:tcPr>
            <w:tcW w:w="0" w:type="auto"/>
            <w:vMerge w:val="restart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sz w:val="10"/>
                <w:lang w:bidi="ar"/>
              </w:rPr>
              <w:t xml:space="preserve">%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прийнятного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капіталу</w:t>
            </w:r>
            <w:proofErr w:type="spellEnd"/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Зобов’язання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з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кредитування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Фінансові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гарантії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Інші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зобов’язання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Зобов’язання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з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кредитування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Фінансові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гарантії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Інші</w:t>
            </w:r>
            <w:proofErr w:type="spellEnd"/>
            <w:r w:rsidRPr="00021483">
              <w:rPr>
                <w:rFonts w:ascii="Times New Roman" w:hAnsi="Times New Roman"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sz w:val="10"/>
                <w:lang w:bidi="ar"/>
              </w:rPr>
              <w:t>зобов’язання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854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851" w:type="dxa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Зобов’язання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з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кредитування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Фінансові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гарантії</w:t>
            </w:r>
            <w:proofErr w:type="spellEnd"/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(-)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Інші</w:t>
            </w:r>
            <w:proofErr w:type="spellEnd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 xml:space="preserve"> </w:t>
            </w:r>
            <w:proofErr w:type="spellStart"/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зобов’язання</w:t>
            </w:r>
            <w:proofErr w:type="spellEnd"/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  <w:tc>
          <w:tcPr>
            <w:tcW w:w="0" w:type="auto"/>
            <w:vMerge/>
          </w:tcPr>
          <w:p w:rsidR="00021483" w:rsidRPr="00021483" w:rsidRDefault="00021483" w:rsidP="00021483">
            <w:pPr>
              <w:jc w:val="center"/>
              <w:rPr>
                <w:rFonts w:ascii="Times New Roman" w:hAnsi="Times New Roman"/>
                <w:b/>
                <w:sz w:val="10"/>
                <w:lang w:bidi="ar"/>
              </w:rPr>
            </w:pPr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010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020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030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040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050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060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070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080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090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100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110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120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130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140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150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160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170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180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190</w:t>
            </w:r>
          </w:p>
        </w:tc>
        <w:tc>
          <w:tcPr>
            <w:tcW w:w="854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200</w:t>
            </w:r>
          </w:p>
        </w:tc>
        <w:tc>
          <w:tcPr>
            <w:tcW w:w="851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210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220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230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240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250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260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270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280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290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300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310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320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330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340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350</w:t>
            </w: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bidi="ar"/>
              </w:rPr>
            </w:pPr>
            <w:r w:rsidRPr="00021483">
              <w:rPr>
                <w:rFonts w:ascii="Times New Roman" w:hAnsi="Times New Roman"/>
                <w:b/>
                <w:sz w:val="10"/>
                <w:lang w:bidi="ar"/>
              </w:rPr>
              <w:t>360</w:t>
            </w:r>
          </w:p>
        </w:tc>
      </w:tr>
      <w:tr w:rsidR="00021483" w:rsidRPr="00021483" w:rsidTr="00021483">
        <w:trPr>
          <w:tblCellSpacing w:w="0" w:type="dxa"/>
        </w:trPr>
        <w:tc>
          <w:tcPr>
            <w:tcW w:w="423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854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851" w:type="dxa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  <w:tc>
          <w:tcPr>
            <w:tcW w:w="0" w:type="auto"/>
          </w:tcPr>
          <w:p w:rsidR="00021483" w:rsidRPr="00021483" w:rsidRDefault="00021483" w:rsidP="00021483">
            <w:pPr>
              <w:pStyle w:val="a3"/>
              <w:jc w:val="center"/>
              <w:rPr>
                <w:rFonts w:ascii="Times New Roman" w:hAnsi="Times New Roman"/>
                <w:sz w:val="10"/>
                <w:lang w:val="uk-UA" w:bidi="ar"/>
              </w:rPr>
            </w:pPr>
          </w:p>
        </w:tc>
      </w:tr>
    </w:tbl>
    <w:p w:rsidR="00CB3AED" w:rsidRDefault="00CB3AED"/>
    <w:sectPr w:rsidR="00CB3AED" w:rsidSect="00021483">
      <w:pgSz w:w="23811" w:h="16838" w:orient="landscape" w:code="8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charset w:val="00"/>
    <w:family w:val="swiss"/>
    <w:pitch w:val="variable"/>
    <w:sig w:usb0="00000203" w:usb1="00000000" w:usb2="00000000" w:usb3="00000000" w:csb0="00000005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483"/>
    <w:rsid w:val="00021483"/>
    <w:rsid w:val="00CB3AED"/>
    <w:rsid w:val="00CB4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56E2B"/>
  <w15:chartTrackingRefBased/>
  <w15:docId w15:val="{98219FA6-501E-4B1C-9431-B0C34FEFE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128"/>
    <w:rPr>
      <w:rFonts w:ascii="Antiqua" w:hAnsi="Antiqua"/>
      <w:sz w:val="26"/>
      <w:lang w:eastAsia="ru-RU"/>
    </w:rPr>
  </w:style>
  <w:style w:type="paragraph" w:styleId="1">
    <w:name w:val="heading 1"/>
    <w:basedOn w:val="a"/>
    <w:next w:val="a"/>
    <w:link w:val="10"/>
    <w:qFormat/>
    <w:rsid w:val="00CB4128"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qFormat/>
    <w:rsid w:val="00CB4128"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CB4128"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rsid w:val="00CB4128"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4128"/>
    <w:rPr>
      <w:rFonts w:ascii="Antiqua" w:hAnsi="Antiqua"/>
      <w:b/>
      <w:smallCaps/>
      <w:sz w:val="28"/>
      <w:lang w:eastAsia="ru-RU"/>
    </w:rPr>
  </w:style>
  <w:style w:type="character" w:customStyle="1" w:styleId="20">
    <w:name w:val="Заголовок 2 Знак"/>
    <w:basedOn w:val="a0"/>
    <w:link w:val="2"/>
    <w:rsid w:val="00CB4128"/>
    <w:rPr>
      <w:rFonts w:ascii="Antiqua" w:hAnsi="Antiqua"/>
      <w:b/>
      <w:sz w:val="26"/>
      <w:lang w:eastAsia="ru-RU"/>
    </w:rPr>
  </w:style>
  <w:style w:type="character" w:customStyle="1" w:styleId="30">
    <w:name w:val="Заголовок 3 Знак"/>
    <w:link w:val="3"/>
    <w:rsid w:val="00CB4128"/>
    <w:rPr>
      <w:rFonts w:ascii="Antiqua" w:hAnsi="Antiqua"/>
      <w:b/>
      <w:i/>
      <w:sz w:val="26"/>
      <w:lang w:eastAsia="ru-RU"/>
    </w:rPr>
  </w:style>
  <w:style w:type="character" w:customStyle="1" w:styleId="40">
    <w:name w:val="Заголовок 4 Знак"/>
    <w:basedOn w:val="a0"/>
    <w:link w:val="4"/>
    <w:rsid w:val="00CB4128"/>
    <w:rPr>
      <w:rFonts w:ascii="Antiqua" w:hAnsi="Antiqua"/>
      <w:sz w:val="26"/>
      <w:lang w:eastAsia="ru-RU"/>
    </w:rPr>
  </w:style>
  <w:style w:type="paragraph" w:styleId="a3">
    <w:name w:val="Normal (Web)"/>
    <w:basedOn w:val="a"/>
    <w:uiPriority w:val="99"/>
    <w:rsid w:val="00021483"/>
    <w:pPr>
      <w:spacing w:before="100" w:beforeAutospacing="1" w:after="100" w:afterAutospacing="1"/>
    </w:pPr>
    <w:rPr>
      <w:rFonts w:ascii="Calibri" w:eastAsia="SimSun" w:hAnsi="Calibri"/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1097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RePack by Diakov</cp:lastModifiedBy>
  <cp:revision>1</cp:revision>
  <dcterms:created xsi:type="dcterms:W3CDTF">2023-11-01T09:34:00Z</dcterms:created>
  <dcterms:modified xsi:type="dcterms:W3CDTF">2023-11-01T09:40:00Z</dcterms:modified>
</cp:coreProperties>
</file>