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53F" w:rsidRPr="00AA5804" w:rsidRDefault="0088053F" w:rsidP="00AA5804">
      <w:pPr>
        <w:spacing w:after="0"/>
        <w:ind w:left="5580"/>
        <w:rPr>
          <w:rFonts w:ascii="Times New Roman" w:hAnsi="Times New Roman"/>
          <w:sz w:val="24"/>
          <w:szCs w:val="24"/>
          <w:lang w:val="uk-UA"/>
        </w:rPr>
      </w:pPr>
      <w:bookmarkStart w:id="0" w:name="216"/>
      <w:bookmarkEnd w:id="0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Додаток 10</w:t>
      </w:r>
      <w:r w:rsidRPr="00AA5804">
        <w:rPr>
          <w:rFonts w:ascii="Times New Roman" w:hAnsi="Times New Roman"/>
          <w:sz w:val="24"/>
          <w:szCs w:val="24"/>
          <w:lang w:val="uk-UA"/>
        </w:rPr>
        <w:br/>
      </w:r>
      <w:bookmarkStart w:id="1" w:name="_GoBack"/>
      <w:bookmarkEnd w:id="1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до Правил ринку</w:t>
      </w:r>
    </w:p>
    <w:p w:rsidR="0088053F" w:rsidRPr="00AA5804" w:rsidRDefault="0088053F" w:rsidP="00AA5804">
      <w:pPr>
        <w:pStyle w:val="3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2" w:name="217"/>
      <w:bookmarkEnd w:id="2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ПРАВИЛА КОРИГУВАННЯ</w:t>
      </w:r>
    </w:p>
    <w:p w:rsidR="0088053F" w:rsidRPr="00AA5804" w:rsidRDefault="0088053F" w:rsidP="00AA5804">
      <w:pPr>
        <w:pStyle w:val="3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3" w:name="218"/>
      <w:bookmarkEnd w:id="3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1. Загальні положення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4" w:name="219"/>
      <w:bookmarkEnd w:id="4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1.1. Розбіжності між учасником ринку та ОСП щодо даних комерційного обліку врегульовуються між ОСП та СВБ шляхом проведення планових та позапланових коригувань у випадку надання АКО до АР оновлених сертифікованих даних комерційного обліку.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5" w:name="220"/>
      <w:bookmarkEnd w:id="5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1.2. Надання АКО оновлених сертифікованих даних комерційного обліку до АР для проведення планового коригування щодо розрахункового місяця здійснюються: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6" w:name="221"/>
      <w:bookmarkEnd w:id="6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не пізніше 15 календарного дня другого місяця, наступного за розрахунковим;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7" w:name="222"/>
      <w:bookmarkEnd w:id="7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не пізніше 15 календарного дня сьомого місяця, наступного за розрахунковим.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8" w:name="223"/>
      <w:bookmarkEnd w:id="8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1.3. Позапланові коригування щодо розрахункового місяця здійснюються: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9" w:name="224"/>
      <w:bookmarkEnd w:id="9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за результатами вирішення спору, ініційованого учасником ринку;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10" w:name="225"/>
      <w:bookmarkEnd w:id="10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за результатами виконання попередження, виданого АКО;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11" w:name="226"/>
      <w:bookmarkEnd w:id="11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у разі прийняття відповідного рішення НКРЕКП;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12" w:name="227"/>
      <w:bookmarkEnd w:id="12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у разі набрання законної сили відповідного рішення суду.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13" w:name="228"/>
      <w:bookmarkEnd w:id="13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1.4. Для планового та позапланового коригування АР здійснює: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14" w:name="229"/>
      <w:bookmarkEnd w:id="14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розрахунок обсягу та вартості небалансів СВБ;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15" w:name="230"/>
      <w:bookmarkEnd w:id="15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формування звіту про коригування;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16" w:name="231"/>
      <w:bookmarkEnd w:id="16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формування коригувального Акта купівлі-продажу електричної енергії для врегулювання небалансів та сплати інших платежів (далі - Акт коригування).</w:t>
      </w:r>
    </w:p>
    <w:p w:rsidR="0088053F" w:rsidRPr="00AA5804" w:rsidRDefault="0088053F" w:rsidP="00AA5804">
      <w:pPr>
        <w:pStyle w:val="3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17" w:name="232"/>
      <w:bookmarkEnd w:id="17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2. Обчислення коригування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18" w:name="233"/>
      <w:bookmarkEnd w:id="18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2.1. У випадку отримання оновлених сертифікованих даних комерційного обліку учасників ринку за розрахунковий період обчислення коригування здійснюється таким чином: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19" w:name="234"/>
      <w:bookmarkEnd w:id="19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1) оцінюється фактичний обсяг та вартість електричної енергії, визначені за оновленими сертифікованим даним комерційного обліку;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20" w:name="235"/>
      <w:bookmarkEnd w:id="20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2) вартість попередніх даних комерційного обліку віднімається від фактичної вартості електричної енергії за оновленими сертифікованими даними комерційного обліку для кожного учасника ринку за кожен розрахунковий період.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21" w:name="236"/>
      <w:bookmarkEnd w:id="21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2.2. Визначення суми списання/нарахування коштів за небаланс для СВБ b за результатами коригування за кожний розрахунковий період t у зоні z розраховується за формулою</w:t>
      </w:r>
    </w:p>
    <w:p w:rsidR="0088053F" w:rsidRPr="00AA5804" w:rsidRDefault="0088053F" w:rsidP="00AA580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22" w:name="237"/>
      <w:bookmarkEnd w:id="22"/>
      <w:r w:rsidRPr="00AA5804">
        <w:rPr>
          <w:rFonts w:ascii="Times New Roman" w:hAnsi="Times New Roman"/>
          <w:b/>
          <w:color w:val="293A55"/>
          <w:sz w:val="24"/>
          <w:szCs w:val="24"/>
          <w:lang w:val="uk-UA"/>
        </w:rPr>
        <w:t>CRG</w:t>
      </w:r>
      <w:r w:rsidRPr="00AA5804">
        <w:rPr>
          <w:rFonts w:ascii="Times New Roman" w:hAnsi="Times New Roman"/>
          <w:b/>
          <w:color w:val="293A55"/>
          <w:sz w:val="24"/>
          <w:szCs w:val="24"/>
          <w:vertAlign w:val="subscript"/>
          <w:lang w:val="uk-UA"/>
        </w:rPr>
        <w:t>b,z,t</w:t>
      </w:r>
      <w:r w:rsidRPr="00AA5804">
        <w:rPr>
          <w:rFonts w:ascii="Times New Roman" w:hAnsi="Times New Roman"/>
          <w:b/>
          <w:color w:val="293A55"/>
          <w:sz w:val="24"/>
          <w:szCs w:val="24"/>
          <w:lang w:val="uk-UA"/>
        </w:rPr>
        <w:t xml:space="preserve"> = REA</w:t>
      </w:r>
      <w:r w:rsidRPr="00AA5804">
        <w:rPr>
          <w:rFonts w:ascii="Times New Roman" w:hAnsi="Times New Roman"/>
          <w:b/>
          <w:color w:val="293A55"/>
          <w:sz w:val="24"/>
          <w:szCs w:val="24"/>
          <w:vertAlign w:val="subscript"/>
          <w:lang w:val="uk-UA"/>
        </w:rPr>
        <w:t>b,z,t</w:t>
      </w:r>
      <w:r w:rsidRPr="00AA5804">
        <w:rPr>
          <w:rFonts w:ascii="Times New Roman" w:hAnsi="Times New Roman"/>
          <w:b/>
          <w:color w:val="293A55"/>
          <w:sz w:val="24"/>
          <w:szCs w:val="24"/>
          <w:lang w:val="uk-UA"/>
        </w:rPr>
        <w:t xml:space="preserve"> - CIEQ</w:t>
      </w:r>
      <w:r w:rsidRPr="00AA5804">
        <w:rPr>
          <w:rFonts w:ascii="Times New Roman" w:hAnsi="Times New Roman"/>
          <w:b/>
          <w:color w:val="293A55"/>
          <w:sz w:val="24"/>
          <w:szCs w:val="24"/>
          <w:vertAlign w:val="subscript"/>
          <w:lang w:val="uk-UA"/>
        </w:rPr>
        <w:t>b,z,t</w:t>
      </w:r>
      <w:r w:rsidRPr="00AA5804">
        <w:rPr>
          <w:rFonts w:ascii="Times New Roman" w:hAnsi="Times New Roman"/>
          <w:b/>
          <w:color w:val="293A55"/>
          <w:sz w:val="24"/>
          <w:szCs w:val="24"/>
          <w:lang w:val="uk-UA"/>
        </w:rPr>
        <w:t>,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23" w:name="238"/>
      <w:bookmarkEnd w:id="23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де REA</w:t>
      </w:r>
      <w:r w:rsidRPr="00AA5804">
        <w:rPr>
          <w:rFonts w:ascii="Times New Roman" w:hAnsi="Times New Roman"/>
          <w:color w:val="293A55"/>
          <w:sz w:val="24"/>
          <w:szCs w:val="24"/>
          <w:vertAlign w:val="subscript"/>
          <w:lang w:val="uk-UA"/>
        </w:rPr>
        <w:t>b,z,t</w:t>
      </w:r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 xml:space="preserve"> - сума нарахування/списання коштів для СВБ b за кожний розрахунковий період t розрахункового місяця у зоні z відповідно до оновлених сертифікованих даних комерційного обліку (грн), що визначається за формулою</w:t>
      </w:r>
    </w:p>
    <w:tbl>
      <w:tblPr>
        <w:tblW w:w="0" w:type="auto"/>
        <w:tblCellSpacing w:w="0" w:type="auto"/>
        <w:tblLook w:val="00A0" w:firstRow="1" w:lastRow="0" w:firstColumn="1" w:lastColumn="0" w:noHBand="0" w:noVBand="0"/>
      </w:tblPr>
      <w:tblGrid>
        <w:gridCol w:w="9193"/>
        <w:gridCol w:w="1012"/>
      </w:tblGrid>
      <w:tr w:rsidR="0088053F" w:rsidRPr="00AA5804" w:rsidTr="008B1820">
        <w:trPr>
          <w:trHeight w:val="30"/>
          <w:tblCellSpacing w:w="0" w:type="auto"/>
        </w:trPr>
        <w:tc>
          <w:tcPr>
            <w:tcW w:w="8625" w:type="dxa"/>
            <w:vAlign w:val="center"/>
          </w:tcPr>
          <w:p w:rsidR="0088053F" w:rsidRPr="00AA5804" w:rsidRDefault="0088053F" w:rsidP="00AA58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4" w:name="239"/>
            <w:bookmarkEnd w:id="24"/>
            <w:r w:rsidRPr="00AA5804">
              <w:rPr>
                <w:rFonts w:ascii="Times New Roman" w:hAnsi="Times New Roman"/>
                <w:color w:val="293A55"/>
                <w:sz w:val="24"/>
                <w:szCs w:val="24"/>
                <w:lang w:val="uk-UA"/>
              </w:rPr>
              <w:t xml:space="preserve"> </w:t>
            </w:r>
            <w:r w:rsidR="00DF5F63"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5700395" cy="7169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039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5804">
              <w:rPr>
                <w:rFonts w:ascii="Times New Roman" w:hAnsi="Times New Roman"/>
                <w:color w:val="293A55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65" w:type="dxa"/>
            <w:vAlign w:val="center"/>
          </w:tcPr>
          <w:p w:rsidR="0088053F" w:rsidRPr="00AA5804" w:rsidRDefault="0088053F" w:rsidP="00AA58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5" w:name="240"/>
            <w:bookmarkEnd w:id="25"/>
            <w:r w:rsidRPr="00AA5804">
              <w:rPr>
                <w:rFonts w:ascii="Times New Roman" w:hAnsi="Times New Roman"/>
                <w:b/>
                <w:color w:val="293A55"/>
                <w:sz w:val="24"/>
                <w:szCs w:val="24"/>
                <w:lang w:val="uk-UA"/>
              </w:rPr>
              <w:t>,</w:t>
            </w:r>
          </w:p>
        </w:tc>
      </w:tr>
    </w:tbl>
    <w:p w:rsidR="0088053F" w:rsidRPr="00AA5804" w:rsidRDefault="0088053F" w:rsidP="00AA580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26" w:name="241"/>
      <w:bookmarkEnd w:id="26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де REQ</w:t>
      </w:r>
      <w:r w:rsidRPr="00AA5804">
        <w:rPr>
          <w:rFonts w:ascii="Times New Roman" w:hAnsi="Times New Roman"/>
          <w:color w:val="293A55"/>
          <w:sz w:val="24"/>
          <w:szCs w:val="24"/>
          <w:vertAlign w:val="subscript"/>
          <w:lang w:val="uk-UA"/>
        </w:rPr>
        <w:t>b,z,t</w:t>
      </w:r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 xml:space="preserve"> - небаланс електричної енергії СВБ b за кожний розрахунковий період t розрахункового місяця у зоні z відповідно до оновлених сертифікованих даних комерційного обліку, МВт·год.</w:t>
      </w:r>
    </w:p>
    <w:p w:rsidR="0088053F" w:rsidRPr="00E1010D" w:rsidRDefault="0088053F" w:rsidP="00AA5804">
      <w:pPr>
        <w:pStyle w:val="3"/>
        <w:spacing w:after="0"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bookmarkStart w:id="27" w:name="242"/>
      <w:bookmarkEnd w:id="27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lastRenderedPageBreak/>
        <w:t>3. Звіт про коригування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28" w:name="243"/>
      <w:bookmarkEnd w:id="28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3.1. Звіт про коригування повинен містити інформацію про: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29" w:name="244"/>
      <w:bookmarkEnd w:id="29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1) X-код СВБ;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30" w:name="245"/>
      <w:bookmarkEnd w:id="30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2) обсяги небалансів СВБ за результатами місячного звіту/звіту про коригування за кожний розрахунковий період розрахункового місяця;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31" w:name="246"/>
      <w:bookmarkEnd w:id="31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3) обсяги небалансів СВБ за уточненими сертифікованими даними комерційного обліку за кожний розрахунковий період розрахункового місяця;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32" w:name="247"/>
      <w:bookmarkEnd w:id="32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4) обсяг коригування по кожному розрахунковому періоду розрахункового місяця відповідно до цього звіту;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33" w:name="248"/>
      <w:bookmarkEnd w:id="33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5) ціни, що відповідно до глави 5.17 розділу V Правил ринку застосовувались при розрахунку сум коштів нарахувань та списань за небаланси СВБ за кожний розрахунковий період розрахункового місяця;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34" w:name="249"/>
      <w:bookmarkEnd w:id="34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6) суму коштів нарахування для СВБ (списання для АР) за кожний розрахунковий період розрахункового місяця відповідно до цього звіту;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35" w:name="250"/>
      <w:bookmarkEnd w:id="35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7) суму коштів списання для СВБ (нарахування для АР) за кожний розрахунковий період розрахункового місяця відповідно до цього звіту;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36" w:name="251"/>
      <w:bookmarkEnd w:id="36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8) сальдовану величину коштів нарахування та списання для СВБ за розрахунковий місяць.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37" w:name="252"/>
      <w:bookmarkEnd w:id="37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3.2. АР протягом наступного робочого дня з дня отримання від АКО оновлених сертифікованих даних комерційного обліку для проведення планового коригування надсилає СВБ попередній звіт про коригування з метою одержання зауважень від СВБ.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38" w:name="253"/>
      <w:bookmarkEnd w:id="38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СВБ протягом трьох робочих днів з дня отримання від АР попереднього звіту про коригування надає АР зауваження щодо інформації, що зазначена в такому звіті.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39" w:name="254"/>
      <w:bookmarkEnd w:id="39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АР протягом наступного робочого дня з дня отримання від СВБ зауважень надає на опрацювання АКО зауваження СВБ.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40" w:name="255"/>
      <w:bookmarkEnd w:id="40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АКО не пізніше третього робочого дня з дня отримання від АР наданих СВБ до АР зауважень до попереднього звіту про коригування надає АР оновлені сертифіковані дані комерційного обліку для проведення планового коригування, з урахуванням опрацьованих АКО зауважень від СВБ щодо інформації, що зазначена у попередньому звіті про коригування.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41" w:name="256"/>
      <w:bookmarkEnd w:id="41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АР протягом наступного робочого дня з дня отримання від АКО оновлених сертифікованих даних комерційного обліку для проведення планового коригування з урахуванням опрацьованих зауважень СВБ щодо інформації, що зазначена у попередньому звіті про коригування, через СУР формує звіт про коригування та надсилає на електронну адресу СВБ повідомлення про формування звіту про коригування.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42" w:name="257"/>
      <w:bookmarkEnd w:id="42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СВБ зобов'язана впродовж двох робочих днів після дати отримання повідомлення про формування звіту про коригування забезпечити на рахунку ескроу СВБ наявність коштів, вільних від інших зобов'язань з оплати поточної заборгованості СВБ та погашення простроченої заборгованості СВБ, у необхідному обсязі відповідно до звіту про коригування.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43" w:name="258"/>
      <w:bookmarkEnd w:id="43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АР упродовж двох робочих днів з дня надсилання повідомлення про формування звіту про коригування формує та надсилає СВБ Акт коригування.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44" w:name="259"/>
      <w:bookmarkEnd w:id="44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АР на третій робочий день з дня надсилання повідомлення про формування звіту про коригування перераховує з рахунку ескроу СВБ на поточний рахунок із спеціальним режимом використання ОСП в обсязі, необхідному відповідно до Акта коригування.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45" w:name="260"/>
      <w:bookmarkEnd w:id="45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Якщо за результатами звіту про коригування має відбутись списання для АР (нарахування для СВБ), АР перераховує з рахунку зі спеціальним режимом використання ОСП кошти на рахунок СВБ відповідно до Акта коригування.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46" w:name="261"/>
      <w:bookmarkEnd w:id="46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lastRenderedPageBreak/>
        <w:t>У разі недостатності на рахунку ескроу СВБ коштів, вільних від інших зобов'язань з оплати поточної заборгованості СВБ та погашення простроченої заборгованості СВБ, в обсязі, необхідному відповідно до Акта коригування, АР вживає заходи, передбачені главою 1.7 розділу I Правил ринку.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47" w:name="262"/>
      <w:bookmarkEnd w:id="47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СВБ упродовж трьох робочих днів з дня отримання Акта коригування у разі згоди із розрахунками АР підписує Акт коригування та надсилає його АР.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48" w:name="263"/>
      <w:bookmarkEnd w:id="48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У разі незгоди із даними Акта коригування СВБ протягом трьох робочих днів надсилає АР обґрунтовані зауваження щодо цього Акта та ініціює спір.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49" w:name="264"/>
      <w:bookmarkEnd w:id="49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У разі ненадання СВБ до АР підписаного Акта коригування у визначений цим додатком строк до здійснення коригування обсяг та вартість електричної енергії визначається за даними, зазначеними у цьому Акті коригування.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50" w:name="265"/>
      <w:bookmarkEnd w:id="50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Якщо СВБ протягом трьох робочих днів з дня направлення ОСП до СВБ Акта коригування не ініціював спір та не направив до ОСП підписаний зі сторони СВБ примірник Акта коригування, то такий Акт коригування вважається підписаним СВБ.</w:t>
      </w:r>
    </w:p>
    <w:p w:rsidR="0088053F" w:rsidRPr="00AA5804" w:rsidRDefault="0088053F" w:rsidP="00AA5804">
      <w:pPr>
        <w:spacing w:after="0"/>
        <w:ind w:firstLine="2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51" w:name="266"/>
      <w:bookmarkEnd w:id="51"/>
      <w:r w:rsidRPr="00AA5804">
        <w:rPr>
          <w:rFonts w:ascii="Times New Roman" w:hAnsi="Times New Roman"/>
          <w:color w:val="293A55"/>
          <w:sz w:val="24"/>
          <w:szCs w:val="24"/>
          <w:lang w:val="uk-UA"/>
        </w:rPr>
        <w:t>Повернення вільних від зобов'язань з оплати поточної заборгованості СВБ та погашення простроченої заборгованості СВБ коштів з рахунку ескроу СВБ здійснюється АР протягом двох робочих днів після дня отримання АР заяви СВБ про повернення коштів.</w:t>
      </w:r>
    </w:p>
    <w:p w:rsidR="0088053F" w:rsidRDefault="0088053F" w:rsidP="00AA580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4E72" w:rsidRDefault="00174E72" w:rsidP="00AA580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4E72" w:rsidRDefault="00174E72" w:rsidP="00AA580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4E72" w:rsidRDefault="00174E72" w:rsidP="00AA580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4E72" w:rsidRDefault="00174E72" w:rsidP="00AA580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4E72" w:rsidRPr="00174E72" w:rsidRDefault="00174E72" w:rsidP="00AA5804">
      <w:pPr>
        <w:jc w:val="both"/>
        <w:rPr>
          <w:rFonts w:ascii="Times New Roman" w:hAnsi="Times New Roman"/>
          <w:lang w:val="uk-UA"/>
        </w:rPr>
      </w:pPr>
      <w:r w:rsidRPr="00174E72">
        <w:rPr>
          <w:rStyle w:val="st121"/>
          <w:rFonts w:ascii="Times New Roman" w:hAnsi="Times New Roman"/>
          <w:lang w:val="ru-RU"/>
        </w:rPr>
        <w:t>{</w:t>
      </w:r>
      <w:r>
        <w:rPr>
          <w:rStyle w:val="st121"/>
          <w:rFonts w:ascii="Times New Roman" w:hAnsi="Times New Roman"/>
          <w:lang w:val="ru-RU"/>
        </w:rPr>
        <w:t>Додаток 10</w:t>
      </w:r>
      <w:r w:rsidRPr="00174E72">
        <w:rPr>
          <w:rStyle w:val="st121"/>
          <w:rFonts w:ascii="Times New Roman" w:hAnsi="Times New Roman"/>
          <w:lang w:val="uk-UA"/>
        </w:rPr>
        <w:t xml:space="preserve"> </w:t>
      </w:r>
      <w:r w:rsidRPr="00174E72">
        <w:rPr>
          <w:rStyle w:val="st121"/>
          <w:rFonts w:ascii="Times New Roman" w:hAnsi="Times New Roman"/>
          <w:lang w:val="x-none" w:eastAsia="ru-RU"/>
        </w:rPr>
        <w:t>в редакції Постанови Національної комісії, що здійснює державне регулювання у сферах енергетики та комунальних послуг № 109 від 17.01.2023}</w:t>
      </w:r>
    </w:p>
    <w:sectPr w:rsidR="00174E72" w:rsidRPr="00174E72" w:rsidSect="00E1010D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04"/>
    <w:rsid w:val="00026CA0"/>
    <w:rsid w:val="000F2E23"/>
    <w:rsid w:val="000F79AF"/>
    <w:rsid w:val="00167958"/>
    <w:rsid w:val="00174E72"/>
    <w:rsid w:val="001A759D"/>
    <w:rsid w:val="001C79D5"/>
    <w:rsid w:val="001D2BC0"/>
    <w:rsid w:val="00224126"/>
    <w:rsid w:val="00254C12"/>
    <w:rsid w:val="00292AD1"/>
    <w:rsid w:val="003B5C21"/>
    <w:rsid w:val="003D1AB9"/>
    <w:rsid w:val="00400C9A"/>
    <w:rsid w:val="004E4797"/>
    <w:rsid w:val="005D7C1B"/>
    <w:rsid w:val="006359A9"/>
    <w:rsid w:val="006A344A"/>
    <w:rsid w:val="0072381E"/>
    <w:rsid w:val="00735544"/>
    <w:rsid w:val="007D2FDE"/>
    <w:rsid w:val="0083634F"/>
    <w:rsid w:val="00855FA5"/>
    <w:rsid w:val="00872DBB"/>
    <w:rsid w:val="00875F8B"/>
    <w:rsid w:val="0088053F"/>
    <w:rsid w:val="008B1820"/>
    <w:rsid w:val="008C1EE4"/>
    <w:rsid w:val="00937274"/>
    <w:rsid w:val="00974276"/>
    <w:rsid w:val="009C2FFF"/>
    <w:rsid w:val="00A43E6F"/>
    <w:rsid w:val="00A868BA"/>
    <w:rsid w:val="00AA5804"/>
    <w:rsid w:val="00B327DB"/>
    <w:rsid w:val="00BD7521"/>
    <w:rsid w:val="00BE6A0D"/>
    <w:rsid w:val="00CA29B3"/>
    <w:rsid w:val="00CC666A"/>
    <w:rsid w:val="00DB56D8"/>
    <w:rsid w:val="00DF5F63"/>
    <w:rsid w:val="00E1010D"/>
    <w:rsid w:val="00E12E9D"/>
    <w:rsid w:val="00EB52E0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D40EE"/>
  <w15:docId w15:val="{46AFD2E2-5247-4364-AD5E-1F83238E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804"/>
    <w:pPr>
      <w:spacing w:after="200" w:line="276" w:lineRule="auto"/>
    </w:pPr>
    <w:rPr>
      <w:rFonts w:ascii="Calibri" w:hAnsi="Calibri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AA580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A5804"/>
    <w:rPr>
      <w:rFonts w:ascii="Cambria" w:hAnsi="Cambria" w:cs="Times New Roman"/>
      <w:b/>
      <w:bCs/>
      <w:color w:val="4F81BD"/>
      <w:sz w:val="22"/>
      <w:szCs w:val="22"/>
      <w:lang w:val="en-US" w:eastAsia="en-US" w:bidi="ar-SA"/>
    </w:rPr>
  </w:style>
  <w:style w:type="character" w:customStyle="1" w:styleId="st121">
    <w:name w:val="st121"/>
    <w:uiPriority w:val="99"/>
    <w:rsid w:val="00174E7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4414</Words>
  <Characters>2517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Василенкова Наталя Миколаївна</cp:lastModifiedBy>
  <cp:revision>2</cp:revision>
  <dcterms:created xsi:type="dcterms:W3CDTF">2023-11-02T15:49:00Z</dcterms:created>
  <dcterms:modified xsi:type="dcterms:W3CDTF">2023-11-02T15:49:00Z</dcterms:modified>
</cp:coreProperties>
</file>