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5CF" w:rsidRPr="00E341E9" w:rsidRDefault="006445CF" w:rsidP="00333F71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0" w:name="_GoBack"/>
      <w:bookmarkEnd w:id="0"/>
      <w:r w:rsidRPr="00E341E9">
        <w:rPr>
          <w:rFonts w:ascii="Times New Roman" w:hAnsi="Times New Roman"/>
          <w:sz w:val="24"/>
          <w:szCs w:val="24"/>
          <w:lang w:eastAsia="uk-UA"/>
        </w:rPr>
        <w:t>Додаток</w:t>
      </w:r>
      <w:r w:rsidR="005D36EB" w:rsidRPr="00EB4D57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 w:rsidR="00356B8E" w:rsidRPr="00983A02">
        <w:rPr>
          <w:rFonts w:ascii="Times New Roman" w:hAnsi="Times New Roman"/>
          <w:sz w:val="24"/>
          <w:szCs w:val="24"/>
          <w:lang w:eastAsia="uk-UA"/>
        </w:rPr>
        <w:t>5</w:t>
      </w:r>
    </w:p>
    <w:p w:rsidR="006445CF" w:rsidRPr="00E341E9" w:rsidRDefault="006445CF" w:rsidP="00745806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eastAsia="uk-UA"/>
        </w:rPr>
      </w:pPr>
      <w:r w:rsidRPr="00E341E9">
        <w:rPr>
          <w:rFonts w:ascii="Times New Roman" w:hAnsi="Times New Roman"/>
          <w:sz w:val="24"/>
          <w:szCs w:val="24"/>
          <w:lang w:eastAsia="uk-UA"/>
        </w:rPr>
        <w:t>до</w:t>
      </w:r>
      <w:r w:rsidR="005D36EB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E341E9">
        <w:rPr>
          <w:rFonts w:ascii="Times New Roman" w:hAnsi="Times New Roman"/>
          <w:sz w:val="24"/>
          <w:szCs w:val="24"/>
          <w:lang w:eastAsia="uk-UA"/>
        </w:rPr>
        <w:t>Порядку</w:t>
      </w:r>
      <w:r w:rsidR="005D36EB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E341E9">
        <w:rPr>
          <w:rFonts w:ascii="Times New Roman" w:hAnsi="Times New Roman"/>
          <w:sz w:val="24"/>
          <w:szCs w:val="24"/>
          <w:lang w:eastAsia="uk-UA"/>
        </w:rPr>
        <w:t>контролю</w:t>
      </w:r>
      <w:r w:rsidR="005D36EB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E341E9">
        <w:rPr>
          <w:rFonts w:ascii="Times New Roman" w:hAnsi="Times New Roman"/>
          <w:sz w:val="24"/>
          <w:szCs w:val="24"/>
          <w:lang w:eastAsia="uk-UA"/>
        </w:rPr>
        <w:t>за</w:t>
      </w:r>
      <w:r w:rsidR="005D36EB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E341E9">
        <w:rPr>
          <w:rFonts w:ascii="Times New Roman" w:hAnsi="Times New Roman"/>
          <w:sz w:val="24"/>
          <w:szCs w:val="24"/>
          <w:lang w:eastAsia="uk-UA"/>
        </w:rPr>
        <w:t>дотриманням</w:t>
      </w:r>
      <w:r w:rsidR="005D36EB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E341E9">
        <w:rPr>
          <w:rFonts w:ascii="Times New Roman" w:hAnsi="Times New Roman"/>
          <w:sz w:val="24"/>
          <w:szCs w:val="24"/>
          <w:lang w:eastAsia="uk-UA"/>
        </w:rPr>
        <w:t>ліцензіатами,</w:t>
      </w:r>
      <w:r w:rsidR="005D36EB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E341E9">
        <w:rPr>
          <w:rFonts w:ascii="Times New Roman" w:hAnsi="Times New Roman"/>
          <w:sz w:val="24"/>
          <w:szCs w:val="24"/>
          <w:lang w:eastAsia="uk-UA"/>
        </w:rPr>
        <w:t>що</w:t>
      </w:r>
      <w:r w:rsidR="005D36EB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E341E9">
        <w:rPr>
          <w:rFonts w:ascii="Times New Roman" w:hAnsi="Times New Roman"/>
          <w:sz w:val="24"/>
          <w:szCs w:val="24"/>
          <w:lang w:eastAsia="uk-UA"/>
        </w:rPr>
        <w:t>провадять</w:t>
      </w:r>
      <w:r w:rsidR="005D36EB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E341E9">
        <w:rPr>
          <w:rFonts w:ascii="Times New Roman" w:hAnsi="Times New Roman"/>
          <w:sz w:val="24"/>
          <w:szCs w:val="24"/>
          <w:lang w:eastAsia="uk-UA"/>
        </w:rPr>
        <w:t>діяльність</w:t>
      </w:r>
      <w:r w:rsidR="005D36EB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E341E9">
        <w:rPr>
          <w:rFonts w:ascii="Times New Roman" w:hAnsi="Times New Roman"/>
          <w:sz w:val="24"/>
          <w:szCs w:val="24"/>
          <w:lang w:eastAsia="uk-UA"/>
        </w:rPr>
        <w:t>у</w:t>
      </w:r>
      <w:r w:rsidR="005D36EB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E341E9">
        <w:rPr>
          <w:rFonts w:ascii="Times New Roman" w:hAnsi="Times New Roman"/>
          <w:sz w:val="24"/>
          <w:szCs w:val="24"/>
          <w:lang w:eastAsia="uk-UA"/>
        </w:rPr>
        <w:t>сферах</w:t>
      </w:r>
      <w:r w:rsidR="005D36EB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E341E9">
        <w:rPr>
          <w:rFonts w:ascii="Times New Roman" w:hAnsi="Times New Roman"/>
          <w:sz w:val="24"/>
          <w:szCs w:val="24"/>
          <w:lang w:eastAsia="uk-UA"/>
        </w:rPr>
        <w:t>енергетики</w:t>
      </w:r>
      <w:r w:rsidR="005D36EB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E341E9">
        <w:rPr>
          <w:rFonts w:ascii="Times New Roman" w:hAnsi="Times New Roman"/>
          <w:sz w:val="24"/>
          <w:szCs w:val="24"/>
          <w:lang w:eastAsia="uk-UA"/>
        </w:rPr>
        <w:t>та</w:t>
      </w:r>
      <w:r w:rsidR="005D36EB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E341E9">
        <w:rPr>
          <w:rFonts w:ascii="Times New Roman" w:hAnsi="Times New Roman"/>
          <w:sz w:val="24"/>
          <w:szCs w:val="24"/>
          <w:lang w:eastAsia="uk-UA"/>
        </w:rPr>
        <w:t>комунальних</w:t>
      </w:r>
      <w:r w:rsidR="005D36EB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E341E9">
        <w:rPr>
          <w:rFonts w:ascii="Times New Roman" w:hAnsi="Times New Roman"/>
          <w:sz w:val="24"/>
          <w:szCs w:val="24"/>
          <w:lang w:eastAsia="uk-UA"/>
        </w:rPr>
        <w:t>послуг,</w:t>
      </w:r>
      <w:r w:rsidR="005D36EB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E341E9">
        <w:rPr>
          <w:rFonts w:ascii="Times New Roman" w:hAnsi="Times New Roman"/>
          <w:sz w:val="24"/>
          <w:szCs w:val="24"/>
          <w:lang w:eastAsia="uk-UA"/>
        </w:rPr>
        <w:t>законодавства</w:t>
      </w:r>
      <w:r w:rsidR="005D36EB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E341E9">
        <w:rPr>
          <w:rFonts w:ascii="Times New Roman" w:hAnsi="Times New Roman"/>
          <w:sz w:val="24"/>
          <w:szCs w:val="24"/>
          <w:lang w:eastAsia="uk-UA"/>
        </w:rPr>
        <w:t>у</w:t>
      </w:r>
      <w:r w:rsidR="005D36EB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E341E9">
        <w:rPr>
          <w:rFonts w:ascii="Times New Roman" w:hAnsi="Times New Roman"/>
          <w:sz w:val="24"/>
          <w:szCs w:val="24"/>
          <w:lang w:eastAsia="uk-UA"/>
        </w:rPr>
        <w:t>відповідних</w:t>
      </w:r>
      <w:r w:rsidR="005D36EB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E341E9">
        <w:rPr>
          <w:rFonts w:ascii="Times New Roman" w:hAnsi="Times New Roman"/>
          <w:sz w:val="24"/>
          <w:szCs w:val="24"/>
          <w:lang w:eastAsia="uk-UA"/>
        </w:rPr>
        <w:t>сферах</w:t>
      </w:r>
      <w:r w:rsidR="005D36EB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E341E9">
        <w:rPr>
          <w:rFonts w:ascii="Times New Roman" w:hAnsi="Times New Roman"/>
          <w:sz w:val="24"/>
          <w:szCs w:val="24"/>
          <w:lang w:eastAsia="uk-UA"/>
        </w:rPr>
        <w:t>та</w:t>
      </w:r>
      <w:r w:rsidR="005D36EB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E341E9">
        <w:rPr>
          <w:rFonts w:ascii="Times New Roman" w:hAnsi="Times New Roman"/>
          <w:sz w:val="24"/>
          <w:szCs w:val="24"/>
          <w:lang w:eastAsia="uk-UA"/>
        </w:rPr>
        <w:t>ліцензійних</w:t>
      </w:r>
      <w:r w:rsidR="005D36EB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E341E9">
        <w:rPr>
          <w:rFonts w:ascii="Times New Roman" w:hAnsi="Times New Roman"/>
          <w:sz w:val="24"/>
          <w:szCs w:val="24"/>
          <w:lang w:eastAsia="uk-UA"/>
        </w:rPr>
        <w:t>умов</w:t>
      </w:r>
    </w:p>
    <w:p w:rsidR="006445CF" w:rsidRPr="00E341E9" w:rsidRDefault="006445CF" w:rsidP="00333F71">
      <w:pPr>
        <w:spacing w:after="0" w:line="240" w:lineRule="auto"/>
        <w:ind w:left="5670" w:right="-28"/>
        <w:rPr>
          <w:rFonts w:ascii="Times New Roman" w:hAnsi="Times New Roman"/>
          <w:b/>
          <w:sz w:val="24"/>
          <w:szCs w:val="24"/>
          <w:lang w:eastAsia="ru-RU"/>
        </w:rPr>
      </w:pPr>
      <w:r w:rsidRPr="00E341E9">
        <w:rPr>
          <w:rFonts w:ascii="Times New Roman" w:hAnsi="Times New Roman"/>
          <w:sz w:val="24"/>
          <w:szCs w:val="24"/>
          <w:lang w:eastAsia="uk-UA"/>
        </w:rPr>
        <w:t>(пункти</w:t>
      </w:r>
      <w:r w:rsidR="005D36EB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E341E9">
        <w:rPr>
          <w:rFonts w:ascii="Times New Roman" w:hAnsi="Times New Roman"/>
          <w:sz w:val="24"/>
          <w:szCs w:val="24"/>
          <w:lang w:eastAsia="uk-UA"/>
        </w:rPr>
        <w:t>3.7,</w:t>
      </w:r>
      <w:r w:rsidR="005D36EB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E341E9">
        <w:rPr>
          <w:rFonts w:ascii="Times New Roman" w:hAnsi="Times New Roman"/>
          <w:sz w:val="24"/>
          <w:szCs w:val="24"/>
          <w:lang w:eastAsia="uk-UA"/>
        </w:rPr>
        <w:t>7.1)</w:t>
      </w:r>
    </w:p>
    <w:p w:rsidR="006445CF" w:rsidRPr="00E341E9" w:rsidRDefault="006445CF" w:rsidP="006A5314">
      <w:pPr>
        <w:spacing w:after="0" w:line="240" w:lineRule="auto"/>
        <w:ind w:left="-28" w:right="-2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445CF" w:rsidRDefault="006445CF" w:rsidP="00B66174">
      <w:pPr>
        <w:spacing w:after="0" w:line="240" w:lineRule="auto"/>
        <w:ind w:left="-28" w:right="-2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341E9">
        <w:rPr>
          <w:rFonts w:ascii="Times New Roman" w:hAnsi="Times New Roman"/>
          <w:b/>
          <w:sz w:val="24"/>
          <w:szCs w:val="24"/>
          <w:lang w:eastAsia="ru-RU"/>
        </w:rPr>
        <w:t>ПЕРЕЛІК</w:t>
      </w:r>
      <w:r w:rsidR="005D36E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341E9">
        <w:rPr>
          <w:rFonts w:ascii="Times New Roman" w:hAnsi="Times New Roman"/>
          <w:b/>
          <w:sz w:val="24"/>
          <w:szCs w:val="24"/>
          <w:lang w:eastAsia="ru-RU"/>
        </w:rPr>
        <w:t>ПИТАНЬ</w:t>
      </w:r>
    </w:p>
    <w:p w:rsidR="006445CF" w:rsidRPr="00E341E9" w:rsidRDefault="006445CF" w:rsidP="00B66174">
      <w:pPr>
        <w:spacing w:after="0" w:line="240" w:lineRule="auto"/>
        <w:ind w:left="-28" w:right="-2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341E9">
        <w:rPr>
          <w:rFonts w:ascii="Times New Roman" w:hAnsi="Times New Roman"/>
          <w:b/>
          <w:sz w:val="24"/>
          <w:szCs w:val="24"/>
          <w:lang w:eastAsia="ru-RU"/>
        </w:rPr>
        <w:t>для</w:t>
      </w:r>
      <w:r w:rsidR="005D36E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341E9">
        <w:rPr>
          <w:rFonts w:ascii="Times New Roman" w:hAnsi="Times New Roman"/>
          <w:b/>
          <w:sz w:val="24"/>
          <w:szCs w:val="24"/>
          <w:lang w:eastAsia="ru-RU"/>
        </w:rPr>
        <w:t>перевірки</w:t>
      </w:r>
      <w:r w:rsidR="005D36E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341E9">
        <w:rPr>
          <w:rFonts w:ascii="Times New Roman" w:hAnsi="Times New Roman"/>
          <w:b/>
          <w:sz w:val="24"/>
          <w:szCs w:val="24"/>
          <w:lang w:eastAsia="ru-RU"/>
        </w:rPr>
        <w:t>дотримання</w:t>
      </w:r>
      <w:r w:rsidR="005D36E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341E9">
        <w:rPr>
          <w:rFonts w:ascii="Times New Roman" w:hAnsi="Times New Roman"/>
          <w:b/>
          <w:sz w:val="24"/>
          <w:szCs w:val="24"/>
          <w:lang w:eastAsia="ru-RU"/>
        </w:rPr>
        <w:t>вимог</w:t>
      </w:r>
      <w:r w:rsidR="005D36E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341E9">
        <w:rPr>
          <w:rFonts w:ascii="Times New Roman" w:hAnsi="Times New Roman"/>
          <w:b/>
          <w:sz w:val="24"/>
          <w:szCs w:val="24"/>
          <w:lang w:eastAsia="ru-RU"/>
        </w:rPr>
        <w:t>законодавства</w:t>
      </w:r>
      <w:r w:rsidR="005D36E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341E9">
        <w:rPr>
          <w:rFonts w:ascii="Times New Roman" w:hAnsi="Times New Roman"/>
          <w:b/>
          <w:sz w:val="24"/>
          <w:szCs w:val="24"/>
          <w:lang w:eastAsia="ru-RU"/>
        </w:rPr>
        <w:t>та</w:t>
      </w:r>
      <w:r w:rsidR="005D36E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341E9">
        <w:rPr>
          <w:rFonts w:ascii="Times New Roman" w:hAnsi="Times New Roman"/>
          <w:b/>
          <w:sz w:val="24"/>
          <w:szCs w:val="24"/>
          <w:lang w:eastAsia="ru-RU"/>
        </w:rPr>
        <w:t>ліцензійних</w:t>
      </w:r>
      <w:r w:rsidR="005D36E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341E9">
        <w:rPr>
          <w:rFonts w:ascii="Times New Roman" w:hAnsi="Times New Roman"/>
          <w:b/>
          <w:sz w:val="24"/>
          <w:szCs w:val="24"/>
          <w:lang w:eastAsia="ru-RU"/>
        </w:rPr>
        <w:t>умов</w:t>
      </w:r>
      <w:r w:rsidR="005D36E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341E9">
        <w:rPr>
          <w:rFonts w:ascii="Times New Roman" w:hAnsi="Times New Roman"/>
          <w:b/>
          <w:sz w:val="24"/>
          <w:szCs w:val="24"/>
          <w:lang w:eastAsia="ru-RU"/>
        </w:rPr>
        <w:t>суб’єктом</w:t>
      </w:r>
      <w:r w:rsidR="005D36E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341E9">
        <w:rPr>
          <w:rFonts w:ascii="Times New Roman" w:hAnsi="Times New Roman"/>
          <w:b/>
          <w:sz w:val="24"/>
          <w:szCs w:val="24"/>
          <w:lang w:eastAsia="ru-RU"/>
        </w:rPr>
        <w:t>господарської</w:t>
      </w:r>
      <w:r w:rsidR="005D36E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341E9">
        <w:rPr>
          <w:rFonts w:ascii="Times New Roman" w:hAnsi="Times New Roman"/>
          <w:b/>
          <w:sz w:val="24"/>
          <w:szCs w:val="24"/>
          <w:lang w:eastAsia="ru-RU"/>
        </w:rPr>
        <w:t>діяльності,</w:t>
      </w:r>
      <w:r w:rsidR="005D36E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341E9">
        <w:rPr>
          <w:rFonts w:ascii="Times New Roman" w:hAnsi="Times New Roman"/>
          <w:b/>
          <w:sz w:val="24"/>
          <w:szCs w:val="24"/>
          <w:lang w:eastAsia="ru-RU"/>
        </w:rPr>
        <w:t>що</w:t>
      </w:r>
      <w:r w:rsidR="005D36E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341E9">
        <w:rPr>
          <w:rFonts w:ascii="Times New Roman" w:hAnsi="Times New Roman"/>
          <w:b/>
          <w:sz w:val="24"/>
          <w:szCs w:val="24"/>
          <w:lang w:eastAsia="ru-RU"/>
        </w:rPr>
        <w:t>здійснює</w:t>
      </w:r>
      <w:r w:rsidR="005D36E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341E9">
        <w:rPr>
          <w:rFonts w:ascii="Times New Roman" w:hAnsi="Times New Roman"/>
          <w:b/>
          <w:sz w:val="24"/>
          <w:szCs w:val="24"/>
          <w:lang w:eastAsia="ru-RU"/>
        </w:rPr>
        <w:t>функції</w:t>
      </w:r>
      <w:r w:rsidR="005D36E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341E9">
        <w:rPr>
          <w:rFonts w:ascii="Times New Roman" w:hAnsi="Times New Roman"/>
          <w:b/>
          <w:sz w:val="24"/>
          <w:szCs w:val="24"/>
          <w:lang w:eastAsia="ru-RU"/>
        </w:rPr>
        <w:t>оператора</w:t>
      </w:r>
      <w:r w:rsidR="005D36E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341E9">
        <w:rPr>
          <w:rFonts w:ascii="Times New Roman" w:hAnsi="Times New Roman"/>
          <w:b/>
          <w:sz w:val="24"/>
          <w:szCs w:val="24"/>
          <w:lang w:eastAsia="ru-RU"/>
        </w:rPr>
        <w:t>ринку</w:t>
      </w:r>
    </w:p>
    <w:p w:rsidR="006445CF" w:rsidRPr="00E341E9" w:rsidRDefault="006445CF" w:rsidP="006A53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836" w:type="dxa"/>
        <w:tblInd w:w="-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60"/>
        <w:gridCol w:w="3586"/>
        <w:gridCol w:w="2047"/>
        <w:gridCol w:w="441"/>
        <w:gridCol w:w="441"/>
        <w:gridCol w:w="441"/>
        <w:gridCol w:w="2320"/>
      </w:tblGrid>
      <w:tr w:rsidR="006445CF" w:rsidRPr="002B1029" w:rsidTr="00DB5B5D">
        <w:trPr>
          <w:trHeight w:val="20"/>
        </w:trPr>
        <w:tc>
          <w:tcPr>
            <w:tcW w:w="561" w:type="dxa"/>
            <w:vMerge w:val="restart"/>
            <w:vAlign w:val="center"/>
          </w:tcPr>
          <w:p w:rsidR="006445CF" w:rsidRPr="002B1029" w:rsidRDefault="006445CF" w:rsidP="002B1029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uk-UA"/>
              </w:rPr>
            </w:pPr>
            <w:r w:rsidRPr="002B1029">
              <w:rPr>
                <w:rFonts w:ascii="Times New Roman" w:hAnsi="Times New Roman"/>
                <w:lang w:eastAsia="uk-UA"/>
              </w:rPr>
              <w:t>№</w:t>
            </w:r>
            <w:r w:rsidR="005D36EB">
              <w:rPr>
                <w:rFonts w:ascii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з/п</w:t>
            </w:r>
          </w:p>
        </w:tc>
        <w:tc>
          <w:tcPr>
            <w:tcW w:w="3586" w:type="dxa"/>
            <w:vMerge w:val="restart"/>
            <w:vAlign w:val="center"/>
          </w:tcPr>
          <w:p w:rsidR="006445CF" w:rsidRPr="002B1029" w:rsidRDefault="006445CF" w:rsidP="002B1029">
            <w:pPr>
              <w:keepNext/>
              <w:spacing w:after="0" w:line="240" w:lineRule="auto"/>
              <w:ind w:left="-83" w:right="-85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2B1029">
              <w:rPr>
                <w:rFonts w:ascii="Times New Roman" w:hAnsi="Times New Roman"/>
                <w:bCs/>
                <w:lang w:eastAsia="uk-UA"/>
              </w:rPr>
              <w:t>Питання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щодо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дотримання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суб’єктом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господарювання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вимог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законодавства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України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та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ліцензійних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умов</w:t>
            </w:r>
          </w:p>
        </w:tc>
        <w:tc>
          <w:tcPr>
            <w:tcW w:w="0" w:type="auto"/>
            <w:vMerge w:val="restart"/>
            <w:vAlign w:val="center"/>
          </w:tcPr>
          <w:p w:rsidR="006445CF" w:rsidRPr="002B1029" w:rsidRDefault="006445CF" w:rsidP="002B1029">
            <w:pPr>
              <w:spacing w:after="0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2B1029">
              <w:rPr>
                <w:rFonts w:ascii="Times New Roman" w:eastAsia="Times New Roman" w:hAnsi="Times New Roman"/>
                <w:lang w:eastAsia="uk-UA"/>
              </w:rPr>
              <w:t>Позиція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суб’єкта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господарювання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щодо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негативного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впливу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вимоги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законодавства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(від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1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до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4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балів)*</w:t>
            </w:r>
          </w:p>
        </w:tc>
        <w:tc>
          <w:tcPr>
            <w:tcW w:w="0" w:type="auto"/>
            <w:gridSpan w:val="3"/>
            <w:vAlign w:val="center"/>
          </w:tcPr>
          <w:p w:rsidR="006445CF" w:rsidRPr="002B1029" w:rsidRDefault="006445CF" w:rsidP="002B1029">
            <w:pPr>
              <w:spacing w:after="0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2B1029">
              <w:rPr>
                <w:rFonts w:ascii="Times New Roman" w:eastAsia="Times New Roman" w:hAnsi="Times New Roman"/>
                <w:lang w:eastAsia="uk-UA"/>
              </w:rPr>
              <w:t>Відповіді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на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питання</w:t>
            </w:r>
          </w:p>
        </w:tc>
        <w:tc>
          <w:tcPr>
            <w:tcW w:w="2320" w:type="dxa"/>
            <w:vMerge w:val="restart"/>
            <w:vAlign w:val="center"/>
          </w:tcPr>
          <w:p w:rsidR="006445CF" w:rsidRPr="002B1029" w:rsidRDefault="006445CF" w:rsidP="002B1029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uk-UA"/>
              </w:rPr>
            </w:pPr>
            <w:r w:rsidRPr="002B1029">
              <w:rPr>
                <w:rFonts w:ascii="Times New Roman" w:hAnsi="Times New Roman"/>
                <w:bCs/>
                <w:lang w:eastAsia="uk-UA"/>
              </w:rPr>
              <w:t>Нормативне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обґрунтування</w:t>
            </w:r>
          </w:p>
        </w:tc>
      </w:tr>
      <w:tr w:rsidR="006445CF" w:rsidRPr="002B1029" w:rsidTr="00DB5B5D">
        <w:trPr>
          <w:cantSplit/>
          <w:trHeight w:val="1773"/>
        </w:trPr>
        <w:tc>
          <w:tcPr>
            <w:tcW w:w="561" w:type="dxa"/>
            <w:vMerge/>
            <w:vAlign w:val="center"/>
          </w:tcPr>
          <w:p w:rsidR="006445CF" w:rsidRPr="002B1029" w:rsidRDefault="006445CF" w:rsidP="002B1029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3586" w:type="dxa"/>
            <w:vMerge/>
            <w:vAlign w:val="center"/>
          </w:tcPr>
          <w:p w:rsidR="006445CF" w:rsidRPr="002B1029" w:rsidRDefault="006445CF" w:rsidP="002B1029">
            <w:pPr>
              <w:keepNext/>
              <w:spacing w:after="0" w:line="240" w:lineRule="auto"/>
              <w:ind w:left="-83" w:right="-85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6445CF" w:rsidRPr="002B1029" w:rsidRDefault="006445CF" w:rsidP="002B1029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6445CF" w:rsidRPr="002B1029" w:rsidRDefault="006445CF" w:rsidP="002B1029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2B1029">
              <w:rPr>
                <w:rFonts w:ascii="Times New Roman" w:eastAsia="Times New Roman" w:hAnsi="Times New Roman"/>
                <w:lang w:eastAsia="uk-UA"/>
              </w:rPr>
              <w:t>так</w:t>
            </w:r>
          </w:p>
        </w:tc>
        <w:tc>
          <w:tcPr>
            <w:tcW w:w="0" w:type="auto"/>
            <w:textDirection w:val="btLr"/>
            <w:vAlign w:val="center"/>
          </w:tcPr>
          <w:p w:rsidR="006445CF" w:rsidRPr="002B1029" w:rsidRDefault="006445CF" w:rsidP="002B1029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2B1029">
              <w:rPr>
                <w:rFonts w:ascii="Times New Roman" w:eastAsia="Times New Roman" w:hAnsi="Times New Roman"/>
                <w:lang w:eastAsia="uk-UA"/>
              </w:rPr>
              <w:t>ні</w:t>
            </w:r>
          </w:p>
        </w:tc>
        <w:tc>
          <w:tcPr>
            <w:tcW w:w="0" w:type="auto"/>
            <w:textDirection w:val="btLr"/>
            <w:vAlign w:val="center"/>
          </w:tcPr>
          <w:p w:rsidR="006445CF" w:rsidRPr="002B1029" w:rsidRDefault="006445CF" w:rsidP="002B1029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2B1029">
              <w:rPr>
                <w:rFonts w:ascii="Times New Roman" w:eastAsia="Times New Roman" w:hAnsi="Times New Roman"/>
                <w:lang w:eastAsia="uk-UA"/>
              </w:rPr>
              <w:t>не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розглядалося</w:t>
            </w:r>
          </w:p>
        </w:tc>
        <w:tc>
          <w:tcPr>
            <w:tcW w:w="2320" w:type="dxa"/>
            <w:vMerge/>
            <w:vAlign w:val="center"/>
          </w:tcPr>
          <w:p w:rsidR="006445CF" w:rsidRPr="002B1029" w:rsidRDefault="006445CF" w:rsidP="002B1029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</w:tr>
      <w:tr w:rsidR="006445CF" w:rsidRPr="002B1029" w:rsidTr="00DB5B5D">
        <w:trPr>
          <w:trHeight w:val="20"/>
        </w:trPr>
        <w:tc>
          <w:tcPr>
            <w:tcW w:w="9836" w:type="dxa"/>
            <w:gridSpan w:val="7"/>
          </w:tcPr>
          <w:p w:rsidR="006445CF" w:rsidRPr="002B1029" w:rsidRDefault="006445CF" w:rsidP="002B1029">
            <w:pPr>
              <w:keepNext/>
              <w:spacing w:after="0" w:line="240" w:lineRule="auto"/>
              <w:ind w:right="-85"/>
              <w:jc w:val="center"/>
              <w:rPr>
                <w:rFonts w:ascii="Times New Roman" w:hAnsi="Times New Roman"/>
                <w:bCs/>
                <w:szCs w:val="20"/>
                <w:lang w:eastAsia="uk-UA"/>
              </w:rPr>
            </w:pPr>
            <w:r w:rsidRPr="002B1029">
              <w:rPr>
                <w:rFonts w:ascii="Times New Roman" w:hAnsi="Times New Roman"/>
                <w:bCs/>
                <w:szCs w:val="20"/>
                <w:lang w:val="en-US" w:eastAsia="uk-UA"/>
              </w:rPr>
              <w:t>1</w:t>
            </w:r>
            <w:r w:rsidRPr="002B1029">
              <w:rPr>
                <w:rFonts w:ascii="Times New Roman" w:hAnsi="Times New Roman"/>
                <w:bCs/>
                <w:szCs w:val="20"/>
                <w:lang w:eastAsia="uk-UA"/>
              </w:rPr>
              <w:t>.</w:t>
            </w:r>
            <w:r w:rsidR="005D36EB">
              <w:rPr>
                <w:rFonts w:ascii="Times New Roman" w:hAnsi="Times New Roman"/>
                <w:bCs/>
                <w:szCs w:val="20"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szCs w:val="20"/>
                <w:lang w:eastAsia="uk-UA"/>
              </w:rPr>
              <w:t>Загальні</w:t>
            </w:r>
            <w:r w:rsidR="005D36EB">
              <w:rPr>
                <w:rFonts w:ascii="Times New Roman" w:hAnsi="Times New Roman"/>
                <w:bCs/>
                <w:szCs w:val="20"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szCs w:val="20"/>
                <w:lang w:eastAsia="uk-UA"/>
              </w:rPr>
              <w:t>питання</w:t>
            </w:r>
          </w:p>
        </w:tc>
      </w:tr>
      <w:tr w:rsidR="006445CF" w:rsidRPr="002B1029" w:rsidTr="00DB5B5D">
        <w:trPr>
          <w:trHeight w:val="20"/>
        </w:trPr>
        <w:tc>
          <w:tcPr>
            <w:tcW w:w="561" w:type="dxa"/>
          </w:tcPr>
          <w:p w:rsidR="006445CF" w:rsidRPr="002B1029" w:rsidRDefault="006445CF" w:rsidP="002B1029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Cs w:val="20"/>
                <w:lang w:val="en-US" w:eastAsia="uk-UA"/>
              </w:rPr>
            </w:pPr>
            <w:r w:rsidRPr="002B1029">
              <w:rPr>
                <w:rFonts w:ascii="Times New Roman" w:hAnsi="Times New Roman"/>
                <w:szCs w:val="20"/>
                <w:lang w:val="en-US" w:eastAsia="uk-UA"/>
              </w:rPr>
              <w:t>1.1</w:t>
            </w:r>
          </w:p>
        </w:tc>
        <w:tc>
          <w:tcPr>
            <w:tcW w:w="3586" w:type="dxa"/>
          </w:tcPr>
          <w:p w:rsidR="006445CF" w:rsidRPr="002B1029" w:rsidRDefault="006445CF" w:rsidP="002B1029">
            <w:pPr>
              <w:keepNext/>
              <w:spacing w:after="0" w:line="240" w:lineRule="auto"/>
              <w:ind w:left="-83" w:right="-85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2B1029">
              <w:rPr>
                <w:rFonts w:ascii="Times New Roman" w:eastAsia="Times New Roman" w:hAnsi="Times New Roman"/>
                <w:lang w:eastAsia="ru-RU"/>
              </w:rPr>
              <w:t>Присутність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керівника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ліцензіата,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його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заступника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або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іншої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уповноваженої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особи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під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час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проведення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НКРЕКП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в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установленому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законом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порядку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перевірки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дотримання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ліцензіатом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вимог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ліцензійних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умов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забезпечено</w:t>
            </w:r>
          </w:p>
        </w:tc>
        <w:tc>
          <w:tcPr>
            <w:tcW w:w="0" w:type="auto"/>
          </w:tcPr>
          <w:p w:rsidR="006445CF" w:rsidRPr="002B1029" w:rsidRDefault="006445CF" w:rsidP="002B1029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6445CF" w:rsidRPr="002B1029" w:rsidRDefault="006445CF" w:rsidP="002B1029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6445CF" w:rsidRPr="002B1029" w:rsidRDefault="006445CF" w:rsidP="002B1029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6445CF" w:rsidRPr="002B1029" w:rsidRDefault="006445CF" w:rsidP="002B1029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20" w:type="dxa"/>
          </w:tcPr>
          <w:p w:rsidR="004B5AF2" w:rsidRDefault="006445CF" w:rsidP="002B1029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ru-RU"/>
              </w:rPr>
            </w:pPr>
            <w:r w:rsidRPr="002B1029">
              <w:rPr>
                <w:rFonts w:ascii="Times New Roman" w:hAnsi="Times New Roman"/>
                <w:lang w:eastAsia="ru-RU"/>
              </w:rPr>
              <w:t>підпункт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9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пункту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2.2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Ліцензійних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умов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провадження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господарської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діяльності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зі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здійснення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функцій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оператора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ринку,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затверджених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постановою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Національної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комісії,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що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здійснює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державне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регулювання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у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сферах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енергетики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та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комунальних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послуг</w:t>
            </w:r>
            <w:r w:rsidR="004B5AF2">
              <w:rPr>
                <w:rFonts w:ascii="Times New Roman" w:hAnsi="Times New Roman"/>
                <w:lang w:eastAsia="ru-RU"/>
              </w:rPr>
              <w:t>,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від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27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грудня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4B5AF2" w:rsidRDefault="006445CF" w:rsidP="002B1029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ru-RU"/>
              </w:rPr>
            </w:pPr>
            <w:r w:rsidRPr="002B1029">
              <w:rPr>
                <w:rFonts w:ascii="Times New Roman" w:hAnsi="Times New Roman"/>
                <w:lang w:eastAsia="ru-RU"/>
              </w:rPr>
              <w:t>2017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року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№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1466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6445CF" w:rsidRPr="002B1029" w:rsidRDefault="006445CF" w:rsidP="002B1029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2B1029">
              <w:rPr>
                <w:rFonts w:ascii="Times New Roman" w:hAnsi="Times New Roman"/>
                <w:lang w:eastAsia="ru-RU"/>
              </w:rPr>
              <w:t>(далі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–</w:t>
            </w:r>
            <w:r w:rsidR="004B5AF2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ЛУ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№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1466)</w:t>
            </w:r>
          </w:p>
        </w:tc>
      </w:tr>
      <w:tr w:rsidR="006445CF" w:rsidRPr="002B1029" w:rsidTr="00DB5B5D">
        <w:trPr>
          <w:trHeight w:val="20"/>
        </w:trPr>
        <w:tc>
          <w:tcPr>
            <w:tcW w:w="561" w:type="dxa"/>
          </w:tcPr>
          <w:p w:rsidR="006445CF" w:rsidRPr="002B1029" w:rsidRDefault="006445CF" w:rsidP="002B1029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Cs w:val="20"/>
                <w:lang w:val="en-US" w:eastAsia="uk-UA"/>
              </w:rPr>
            </w:pPr>
            <w:r w:rsidRPr="002B1029">
              <w:rPr>
                <w:rFonts w:ascii="Times New Roman" w:hAnsi="Times New Roman"/>
                <w:szCs w:val="20"/>
                <w:lang w:val="en-US" w:eastAsia="uk-UA"/>
              </w:rPr>
              <w:t>1.2</w:t>
            </w:r>
          </w:p>
        </w:tc>
        <w:tc>
          <w:tcPr>
            <w:tcW w:w="3586" w:type="dxa"/>
          </w:tcPr>
          <w:p w:rsidR="006445CF" w:rsidRPr="002B1029" w:rsidRDefault="006445CF" w:rsidP="002B1029">
            <w:pPr>
              <w:keepNext/>
              <w:spacing w:after="0" w:line="240" w:lineRule="auto"/>
              <w:ind w:left="-83" w:right="-85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2B1029">
              <w:rPr>
                <w:rFonts w:ascii="Times New Roman" w:eastAsia="Times New Roman" w:hAnsi="Times New Roman"/>
                <w:lang w:eastAsia="ru-RU"/>
              </w:rPr>
              <w:t>Фактичні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дані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про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ліцензіата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відповідають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даним,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які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були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зазначені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ним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у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документах,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що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додавалися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до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заяви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про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отримання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ліцензії,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та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відомостям,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зазначеним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у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Єдиному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державному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реєстрі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юридичних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осіб,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фізичних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осіб-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підприємців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та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громадських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формувань</w:t>
            </w:r>
          </w:p>
        </w:tc>
        <w:tc>
          <w:tcPr>
            <w:tcW w:w="0" w:type="auto"/>
          </w:tcPr>
          <w:p w:rsidR="006445CF" w:rsidRPr="002B1029" w:rsidRDefault="006445CF" w:rsidP="002B1029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6445CF" w:rsidRPr="002B1029" w:rsidRDefault="006445CF" w:rsidP="002B1029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6445CF" w:rsidRPr="002B1029" w:rsidRDefault="006445CF" w:rsidP="002B1029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6445CF" w:rsidRPr="002B1029" w:rsidRDefault="006445CF" w:rsidP="002B1029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20" w:type="dxa"/>
          </w:tcPr>
          <w:p w:rsidR="004B5AF2" w:rsidRDefault="006445CF" w:rsidP="002B1029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2B1029">
              <w:rPr>
                <w:rFonts w:ascii="Times New Roman" w:hAnsi="Times New Roman"/>
                <w:spacing w:val="-2"/>
                <w:lang w:eastAsia="ru-RU"/>
              </w:rPr>
              <w:t>пункти</w:t>
            </w:r>
            <w:r w:rsidR="005D36EB"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spacing w:val="-2"/>
                <w:lang w:eastAsia="ru-RU"/>
              </w:rPr>
              <w:t>1.5,</w:t>
            </w:r>
            <w:r w:rsidR="005D36EB"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spacing w:val="-2"/>
                <w:lang w:eastAsia="ru-RU"/>
              </w:rPr>
              <w:t>1.6</w:t>
            </w:r>
            <w:r w:rsidR="005D36EB"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6445CF" w:rsidRPr="002B1029" w:rsidRDefault="006445CF" w:rsidP="002B1029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ru-RU"/>
              </w:rPr>
            </w:pPr>
            <w:r w:rsidRPr="002B1029">
              <w:rPr>
                <w:rFonts w:ascii="Times New Roman" w:hAnsi="Times New Roman"/>
                <w:spacing w:val="-2"/>
                <w:lang w:eastAsia="ru-RU"/>
              </w:rPr>
              <w:t>ЛУ</w:t>
            </w:r>
            <w:r w:rsidR="005D36EB"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spacing w:val="-2"/>
                <w:lang w:eastAsia="ru-RU"/>
              </w:rPr>
              <w:t>№</w:t>
            </w:r>
            <w:r w:rsidR="005D36EB"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1466</w:t>
            </w:r>
          </w:p>
        </w:tc>
      </w:tr>
      <w:tr w:rsidR="006445CF" w:rsidRPr="002B1029" w:rsidTr="00DB5B5D">
        <w:trPr>
          <w:trHeight w:val="20"/>
        </w:trPr>
        <w:tc>
          <w:tcPr>
            <w:tcW w:w="561" w:type="dxa"/>
          </w:tcPr>
          <w:p w:rsidR="006445CF" w:rsidRPr="002B1029" w:rsidRDefault="006445CF" w:rsidP="00F52FEE">
            <w:pPr>
              <w:pStyle w:val="1"/>
              <w:spacing w:after="0" w:line="240" w:lineRule="auto"/>
              <w:ind w:left="0" w:right="-82"/>
              <w:jc w:val="center"/>
              <w:rPr>
                <w:rFonts w:ascii="Times New Roman" w:hAnsi="Times New Roman"/>
                <w:szCs w:val="20"/>
                <w:lang w:eastAsia="uk-UA"/>
              </w:rPr>
            </w:pPr>
            <w:r w:rsidRPr="00DB5B5D">
              <w:rPr>
                <w:rFonts w:ascii="Times New Roman" w:hAnsi="Times New Roman"/>
                <w:szCs w:val="20"/>
                <w:lang w:eastAsia="uk-UA"/>
              </w:rPr>
              <w:t>1.3</w:t>
            </w:r>
          </w:p>
        </w:tc>
        <w:tc>
          <w:tcPr>
            <w:tcW w:w="3586" w:type="dxa"/>
          </w:tcPr>
          <w:p w:rsidR="006445CF" w:rsidRPr="002B1029" w:rsidRDefault="006445CF" w:rsidP="002B1029">
            <w:pPr>
              <w:spacing w:after="0"/>
              <w:ind w:left="-83" w:right="-85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2B1029">
              <w:rPr>
                <w:rFonts w:ascii="Times New Roman" w:eastAsia="Times New Roman" w:hAnsi="Times New Roman"/>
                <w:lang w:eastAsia="ru-RU"/>
              </w:rPr>
              <w:t>Ліцензіат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зберігає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протягом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дії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ліцензії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документи,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копії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яких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подавалися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до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spacing w:val="-4"/>
                <w:lang w:eastAsia="ru-RU"/>
              </w:rPr>
              <w:t>НКРЕКП</w:t>
            </w:r>
            <w:r w:rsidR="005D36EB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spacing w:val="-4"/>
                <w:lang w:eastAsia="ru-RU"/>
              </w:rPr>
              <w:t>відповідно</w:t>
            </w:r>
            <w:r w:rsidR="005D36EB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spacing w:val="-4"/>
                <w:lang w:eastAsia="ru-RU"/>
              </w:rPr>
              <w:t>до</w:t>
            </w:r>
            <w:r w:rsidR="005D36EB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spacing w:val="-4"/>
                <w:lang w:eastAsia="ru-RU"/>
              </w:rPr>
              <w:t>вимог</w:t>
            </w:r>
            <w:r w:rsidR="005D36EB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</w:t>
            </w:r>
            <w:r w:rsidR="008D3DF8">
              <w:rPr>
                <w:rFonts w:ascii="Times New Roman" w:eastAsia="Times New Roman" w:hAnsi="Times New Roman"/>
                <w:lang w:eastAsia="ru-RU"/>
              </w:rPr>
              <w:t>л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іцензійних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умов,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та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не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передає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ліцензію,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отриману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для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провадження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lastRenderedPageBreak/>
              <w:t>певного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виду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господарської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діяльності,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або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будь-які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права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та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обов’язки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ліцензіата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відповідно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до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такої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ліцензії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третім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особам</w:t>
            </w:r>
          </w:p>
        </w:tc>
        <w:tc>
          <w:tcPr>
            <w:tcW w:w="0" w:type="auto"/>
          </w:tcPr>
          <w:p w:rsidR="006445CF" w:rsidRPr="002B1029" w:rsidRDefault="006445CF" w:rsidP="002B1029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0" w:type="auto"/>
          </w:tcPr>
          <w:p w:rsidR="006445CF" w:rsidRPr="002B1029" w:rsidRDefault="006445CF" w:rsidP="002B1029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0" w:type="auto"/>
          </w:tcPr>
          <w:p w:rsidR="006445CF" w:rsidRPr="002B1029" w:rsidRDefault="006445CF" w:rsidP="002B1029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0" w:type="auto"/>
          </w:tcPr>
          <w:p w:rsidR="006445CF" w:rsidRPr="002B1029" w:rsidRDefault="006445CF" w:rsidP="002B1029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320" w:type="dxa"/>
          </w:tcPr>
          <w:p w:rsidR="004B5AF2" w:rsidRDefault="006445CF" w:rsidP="002B1029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2B1029">
              <w:rPr>
                <w:rFonts w:ascii="Times New Roman" w:hAnsi="Times New Roman"/>
                <w:spacing w:val="-2"/>
                <w:lang w:eastAsia="ru-RU"/>
              </w:rPr>
              <w:t>підпункти</w:t>
            </w:r>
            <w:r w:rsidR="005D36EB"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spacing w:val="-2"/>
                <w:lang w:eastAsia="ru-RU"/>
              </w:rPr>
              <w:t>1,</w:t>
            </w:r>
            <w:r w:rsidR="005D36EB"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spacing w:val="-2"/>
                <w:lang w:eastAsia="ru-RU"/>
              </w:rPr>
              <w:t>25</w:t>
            </w:r>
            <w:r w:rsidR="005D36EB"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6445CF" w:rsidRPr="002B1029" w:rsidRDefault="006445CF" w:rsidP="002B1029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2B1029">
              <w:rPr>
                <w:rFonts w:ascii="Times New Roman" w:hAnsi="Times New Roman"/>
                <w:spacing w:val="-2"/>
                <w:lang w:eastAsia="ru-RU"/>
              </w:rPr>
              <w:t>пункту</w:t>
            </w:r>
            <w:r w:rsidR="005D36EB"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spacing w:val="-2"/>
                <w:lang w:eastAsia="ru-RU"/>
              </w:rPr>
              <w:t>2.2</w:t>
            </w:r>
            <w:r w:rsidR="005D36EB"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spacing w:val="-2"/>
                <w:lang w:eastAsia="ru-RU"/>
              </w:rPr>
              <w:t>ЛУ</w:t>
            </w:r>
            <w:r w:rsidR="005D36EB"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spacing w:val="-2"/>
                <w:lang w:eastAsia="ru-RU"/>
              </w:rPr>
              <w:t>№</w:t>
            </w:r>
            <w:r w:rsidR="005D36EB"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spacing w:val="-2"/>
                <w:lang w:eastAsia="ru-RU"/>
              </w:rPr>
              <w:t>1466</w:t>
            </w:r>
          </w:p>
        </w:tc>
      </w:tr>
      <w:tr w:rsidR="006445CF" w:rsidRPr="002B1029" w:rsidTr="00DB5B5D">
        <w:trPr>
          <w:trHeight w:val="20"/>
        </w:trPr>
        <w:tc>
          <w:tcPr>
            <w:tcW w:w="561" w:type="dxa"/>
          </w:tcPr>
          <w:p w:rsidR="006445CF" w:rsidRPr="002B1029" w:rsidRDefault="006445CF" w:rsidP="002B1029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Cs w:val="20"/>
                <w:lang w:val="en-US" w:eastAsia="uk-UA"/>
              </w:rPr>
            </w:pPr>
            <w:r w:rsidRPr="002B1029">
              <w:rPr>
                <w:rFonts w:ascii="Times New Roman" w:hAnsi="Times New Roman"/>
                <w:szCs w:val="20"/>
                <w:lang w:val="en-US" w:eastAsia="uk-UA"/>
              </w:rPr>
              <w:lastRenderedPageBreak/>
              <w:t>1.4</w:t>
            </w:r>
          </w:p>
        </w:tc>
        <w:tc>
          <w:tcPr>
            <w:tcW w:w="3586" w:type="dxa"/>
          </w:tcPr>
          <w:p w:rsidR="006445CF" w:rsidRPr="002B1029" w:rsidRDefault="006445CF" w:rsidP="002B1029">
            <w:pPr>
              <w:spacing w:after="0"/>
              <w:ind w:left="-83" w:right="-85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2B1029">
              <w:rPr>
                <w:rFonts w:ascii="Times New Roman" w:hAnsi="Times New Roman"/>
                <w:lang w:eastAsia="ru-RU"/>
              </w:rPr>
              <w:t>Ліцензіат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повідомляє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НКРЕКП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про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всі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зміни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даних,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які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були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зазначені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в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документах,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що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додавалися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до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заяви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про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отримання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ліцензії,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у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строк,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встановлений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ліцензійними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умовами</w:t>
            </w:r>
          </w:p>
        </w:tc>
        <w:tc>
          <w:tcPr>
            <w:tcW w:w="0" w:type="auto"/>
          </w:tcPr>
          <w:p w:rsidR="006445CF" w:rsidRPr="002B1029" w:rsidRDefault="006445CF" w:rsidP="002B1029">
            <w:pPr>
              <w:spacing w:after="0" w:line="240" w:lineRule="auto"/>
              <w:ind w:left="-90" w:right="-89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</w:tcPr>
          <w:p w:rsidR="006445CF" w:rsidRPr="002B1029" w:rsidRDefault="006445CF" w:rsidP="002B1029">
            <w:pPr>
              <w:spacing w:after="0" w:line="240" w:lineRule="auto"/>
              <w:ind w:left="-90" w:right="-89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</w:tcPr>
          <w:p w:rsidR="006445CF" w:rsidRPr="002B1029" w:rsidRDefault="006445CF" w:rsidP="002B1029">
            <w:pPr>
              <w:spacing w:after="0" w:line="240" w:lineRule="auto"/>
              <w:ind w:left="-90" w:right="-89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</w:tcPr>
          <w:p w:rsidR="006445CF" w:rsidRPr="002B1029" w:rsidRDefault="006445CF" w:rsidP="002B1029">
            <w:pPr>
              <w:spacing w:after="0" w:line="240" w:lineRule="auto"/>
              <w:ind w:left="-90" w:right="-89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2320" w:type="dxa"/>
          </w:tcPr>
          <w:p w:rsidR="006445CF" w:rsidRPr="002B1029" w:rsidRDefault="006445CF" w:rsidP="00DB5B5D">
            <w:pPr>
              <w:spacing w:after="0" w:line="240" w:lineRule="auto"/>
              <w:ind w:left="-90" w:right="-89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2B1029">
              <w:rPr>
                <w:rFonts w:ascii="Times New Roman" w:hAnsi="Times New Roman"/>
                <w:bCs/>
                <w:lang w:eastAsia="uk-UA"/>
              </w:rPr>
              <w:t>підпункт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2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пункту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2.2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ЛУ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№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1466</w:t>
            </w:r>
          </w:p>
        </w:tc>
      </w:tr>
      <w:tr w:rsidR="006445CF" w:rsidRPr="002B1029" w:rsidTr="00DB5B5D">
        <w:trPr>
          <w:trHeight w:val="20"/>
        </w:trPr>
        <w:tc>
          <w:tcPr>
            <w:tcW w:w="561" w:type="dxa"/>
          </w:tcPr>
          <w:p w:rsidR="006445CF" w:rsidRPr="00DB5B5D" w:rsidRDefault="006445CF" w:rsidP="002B1029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Cs w:val="20"/>
                <w:lang w:eastAsia="uk-UA"/>
              </w:rPr>
            </w:pPr>
            <w:r w:rsidRPr="00DB5B5D">
              <w:rPr>
                <w:rFonts w:ascii="Times New Roman" w:hAnsi="Times New Roman"/>
                <w:szCs w:val="20"/>
                <w:lang w:eastAsia="uk-UA"/>
              </w:rPr>
              <w:t>1.5</w:t>
            </w:r>
          </w:p>
        </w:tc>
        <w:tc>
          <w:tcPr>
            <w:tcW w:w="3586" w:type="dxa"/>
          </w:tcPr>
          <w:p w:rsidR="006445CF" w:rsidRPr="002B1029" w:rsidRDefault="006445CF" w:rsidP="002B1029">
            <w:pPr>
              <w:spacing w:after="0"/>
              <w:ind w:left="-83" w:right="-85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2B1029">
              <w:rPr>
                <w:rFonts w:ascii="Times New Roman" w:eastAsia="Times New Roman" w:hAnsi="Times New Roman"/>
                <w:lang w:eastAsia="ru-RU"/>
              </w:rPr>
              <w:t>Документи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(їх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копії),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інформація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(дані,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відомості,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звітність),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необхідні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для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виконання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НКРЕКП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своїх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повноважень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та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функцій,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надаються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до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НКРЕКП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в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обсягах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та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у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строки,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встановлені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НКРЕКП</w:t>
            </w:r>
          </w:p>
        </w:tc>
        <w:tc>
          <w:tcPr>
            <w:tcW w:w="0" w:type="auto"/>
          </w:tcPr>
          <w:p w:rsidR="006445CF" w:rsidRPr="002B1029" w:rsidRDefault="006445CF" w:rsidP="002B1029">
            <w:pPr>
              <w:spacing w:after="0" w:line="240" w:lineRule="auto"/>
              <w:ind w:left="-90" w:right="-89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</w:tcPr>
          <w:p w:rsidR="006445CF" w:rsidRPr="002B1029" w:rsidRDefault="006445CF" w:rsidP="002B1029">
            <w:pPr>
              <w:spacing w:after="0" w:line="240" w:lineRule="auto"/>
              <w:ind w:left="-90" w:right="-89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</w:tcPr>
          <w:p w:rsidR="006445CF" w:rsidRPr="002B1029" w:rsidRDefault="006445CF" w:rsidP="002B1029">
            <w:pPr>
              <w:spacing w:after="0" w:line="240" w:lineRule="auto"/>
              <w:ind w:left="-90" w:right="-89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</w:tcPr>
          <w:p w:rsidR="006445CF" w:rsidRPr="002B1029" w:rsidRDefault="006445CF" w:rsidP="002B1029">
            <w:pPr>
              <w:spacing w:after="0" w:line="240" w:lineRule="auto"/>
              <w:ind w:left="-90" w:right="-89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2320" w:type="dxa"/>
          </w:tcPr>
          <w:p w:rsidR="008D3DF8" w:rsidRDefault="006445CF" w:rsidP="002B1029">
            <w:pPr>
              <w:spacing w:after="0" w:line="240" w:lineRule="auto"/>
              <w:ind w:left="-90" w:right="-89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2B1029">
              <w:rPr>
                <w:rFonts w:ascii="Times New Roman" w:hAnsi="Times New Roman"/>
                <w:bCs/>
                <w:lang w:eastAsia="uk-UA"/>
              </w:rPr>
              <w:t>підпункт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1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частини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четвертої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статті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6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Закону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України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«Про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ринок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електричної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енергії»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(далі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–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</w:p>
          <w:p w:rsidR="006445CF" w:rsidRPr="002B1029" w:rsidRDefault="006445CF" w:rsidP="002B1029">
            <w:pPr>
              <w:spacing w:after="0" w:line="240" w:lineRule="auto"/>
              <w:ind w:left="-90" w:right="-89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2B1029">
              <w:rPr>
                <w:rFonts w:ascii="Times New Roman" w:hAnsi="Times New Roman"/>
                <w:bCs/>
                <w:lang w:eastAsia="uk-UA"/>
              </w:rPr>
              <w:t>ЗУ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№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2019-VIII);</w:t>
            </w:r>
          </w:p>
          <w:p w:rsidR="006445CF" w:rsidRPr="002B1029" w:rsidRDefault="006445CF" w:rsidP="002B1029">
            <w:pPr>
              <w:spacing w:after="0" w:line="240" w:lineRule="auto"/>
              <w:ind w:left="-90" w:right="-89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2B1029">
              <w:rPr>
                <w:rFonts w:ascii="Times New Roman" w:hAnsi="Times New Roman"/>
                <w:bCs/>
                <w:lang w:eastAsia="uk-UA"/>
              </w:rPr>
              <w:t>пункти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3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і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4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частини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другої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статті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17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Закону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України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«Про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Національну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комісію,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що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здійснює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державне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регулювання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у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сферах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енергетики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та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комунальних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послуг»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(далі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–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ЗУ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№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1540-VIII);</w:t>
            </w:r>
          </w:p>
          <w:p w:rsidR="006445CF" w:rsidRPr="002B1029" w:rsidRDefault="006445CF" w:rsidP="002B1029">
            <w:pPr>
              <w:spacing w:after="0" w:line="240" w:lineRule="auto"/>
              <w:ind w:left="-90" w:right="-89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2B1029">
              <w:rPr>
                <w:rFonts w:ascii="Times New Roman" w:hAnsi="Times New Roman"/>
                <w:bCs/>
                <w:lang w:eastAsia="uk-UA"/>
              </w:rPr>
              <w:t>підпункти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28,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spacing w:val="-2"/>
                <w:lang w:eastAsia="ru-RU"/>
              </w:rPr>
              <w:t>32,</w:t>
            </w:r>
            <w:r w:rsidR="005D36EB"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spacing w:val="-2"/>
                <w:lang w:eastAsia="ru-RU"/>
              </w:rPr>
              <w:t>35</w:t>
            </w:r>
            <w:r w:rsidR="005D36EB"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пункту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2.2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ЛУ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№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1466</w:t>
            </w:r>
          </w:p>
        </w:tc>
      </w:tr>
      <w:tr w:rsidR="006445CF" w:rsidRPr="002B1029" w:rsidTr="00DB5B5D">
        <w:trPr>
          <w:trHeight w:val="20"/>
        </w:trPr>
        <w:tc>
          <w:tcPr>
            <w:tcW w:w="561" w:type="dxa"/>
          </w:tcPr>
          <w:p w:rsidR="006445CF" w:rsidRPr="002B1029" w:rsidRDefault="006445CF" w:rsidP="002B1029">
            <w:pPr>
              <w:pStyle w:val="1"/>
              <w:spacing w:after="0" w:line="240" w:lineRule="auto"/>
              <w:ind w:left="0" w:right="-82"/>
              <w:rPr>
                <w:rFonts w:ascii="Times New Roman" w:hAnsi="Times New Roman"/>
                <w:szCs w:val="20"/>
                <w:lang w:eastAsia="uk-UA"/>
              </w:rPr>
            </w:pPr>
            <w:r w:rsidRPr="002B1029">
              <w:rPr>
                <w:rFonts w:ascii="Times New Roman" w:hAnsi="Times New Roman"/>
                <w:szCs w:val="20"/>
                <w:lang w:val="en-US" w:eastAsia="uk-UA"/>
              </w:rPr>
              <w:t>1.6</w:t>
            </w:r>
          </w:p>
        </w:tc>
        <w:tc>
          <w:tcPr>
            <w:tcW w:w="3586" w:type="dxa"/>
          </w:tcPr>
          <w:p w:rsidR="006445CF" w:rsidRPr="002B1029" w:rsidRDefault="006445CF" w:rsidP="002B1029">
            <w:pPr>
              <w:spacing w:after="0"/>
              <w:ind w:left="-83" w:right="-85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2B1029">
              <w:rPr>
                <w:rFonts w:ascii="Times New Roman" w:hAnsi="Times New Roman"/>
                <w:lang w:eastAsia="ru-RU"/>
              </w:rPr>
              <w:t>Ліцензіат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виконує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рішення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НКРЕКП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br/>
              <w:t>у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строки,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встановлені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відповідними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рішеннями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та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законодавством</w:t>
            </w:r>
          </w:p>
        </w:tc>
        <w:tc>
          <w:tcPr>
            <w:tcW w:w="0" w:type="auto"/>
          </w:tcPr>
          <w:p w:rsidR="006445CF" w:rsidRPr="002B1029" w:rsidRDefault="006445CF" w:rsidP="002B1029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0" w:type="auto"/>
          </w:tcPr>
          <w:p w:rsidR="006445CF" w:rsidRPr="002B1029" w:rsidRDefault="006445CF" w:rsidP="002B1029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0" w:type="auto"/>
          </w:tcPr>
          <w:p w:rsidR="006445CF" w:rsidRPr="002B1029" w:rsidRDefault="006445CF" w:rsidP="002B1029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0" w:type="auto"/>
          </w:tcPr>
          <w:p w:rsidR="006445CF" w:rsidRPr="002B1029" w:rsidRDefault="006445CF" w:rsidP="002B1029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320" w:type="dxa"/>
          </w:tcPr>
          <w:p w:rsidR="008D3DF8" w:rsidRDefault="006445CF" w:rsidP="002B1029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2B1029">
              <w:rPr>
                <w:rFonts w:ascii="Times New Roman" w:hAnsi="Times New Roman"/>
                <w:spacing w:val="-2"/>
                <w:lang w:eastAsia="ru-RU"/>
              </w:rPr>
              <w:t>пункт</w:t>
            </w:r>
            <w:r w:rsidR="005D36EB"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spacing w:val="-2"/>
                <w:lang w:eastAsia="ru-RU"/>
              </w:rPr>
              <w:t>4</w:t>
            </w:r>
            <w:r w:rsidR="005D36EB"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spacing w:val="-2"/>
                <w:lang w:eastAsia="ru-RU"/>
              </w:rPr>
              <w:t>частини</w:t>
            </w:r>
            <w:r w:rsidR="005D36EB"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spacing w:val="-2"/>
                <w:lang w:eastAsia="ru-RU"/>
              </w:rPr>
              <w:t>четвертої</w:t>
            </w:r>
            <w:r w:rsidR="005D36EB"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spacing w:val="-2"/>
                <w:lang w:eastAsia="ru-RU"/>
              </w:rPr>
              <w:t>статті</w:t>
            </w:r>
            <w:r w:rsidR="005D36EB"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spacing w:val="-2"/>
                <w:lang w:eastAsia="ru-RU"/>
              </w:rPr>
              <w:t>6</w:t>
            </w:r>
            <w:r w:rsidR="005D36EB"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6445CF" w:rsidRPr="002B1029" w:rsidRDefault="006445CF" w:rsidP="002B1029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2B1029">
              <w:rPr>
                <w:rFonts w:ascii="Times New Roman" w:hAnsi="Times New Roman"/>
                <w:lang w:eastAsia="ru-RU"/>
              </w:rPr>
              <w:t>ЗУ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№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2019-VIII</w:t>
            </w:r>
            <w:r w:rsidRPr="002B1029">
              <w:rPr>
                <w:rFonts w:ascii="Times New Roman" w:hAnsi="Times New Roman"/>
                <w:spacing w:val="-2"/>
                <w:lang w:eastAsia="ru-RU"/>
              </w:rPr>
              <w:t>;</w:t>
            </w:r>
          </w:p>
          <w:p w:rsidR="008D3DF8" w:rsidRDefault="006445CF" w:rsidP="002B1029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2B1029">
              <w:rPr>
                <w:rFonts w:ascii="Times New Roman" w:hAnsi="Times New Roman"/>
                <w:spacing w:val="-2"/>
                <w:lang w:eastAsia="ru-RU"/>
              </w:rPr>
              <w:t>частина</w:t>
            </w:r>
            <w:r w:rsidR="005D36EB"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spacing w:val="-2"/>
                <w:lang w:eastAsia="ru-RU"/>
              </w:rPr>
              <w:t>дев'ята</w:t>
            </w:r>
            <w:r w:rsidR="005D36EB"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8D3DF8" w:rsidRDefault="006445CF" w:rsidP="002B1029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2B1029">
              <w:rPr>
                <w:rFonts w:ascii="Times New Roman" w:hAnsi="Times New Roman"/>
                <w:spacing w:val="-2"/>
                <w:lang w:eastAsia="ru-RU"/>
              </w:rPr>
              <w:t>статті</w:t>
            </w:r>
            <w:r w:rsidR="005D36EB"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spacing w:val="-2"/>
                <w:lang w:eastAsia="ru-RU"/>
              </w:rPr>
              <w:t>14,</w:t>
            </w:r>
            <w:r w:rsidR="005D36EB"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spacing w:val="-2"/>
                <w:lang w:eastAsia="ru-RU"/>
              </w:rPr>
              <w:t>пункт</w:t>
            </w:r>
            <w:r w:rsidR="005D36EB"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spacing w:val="-2"/>
                <w:lang w:eastAsia="ru-RU"/>
              </w:rPr>
              <w:t>1</w:t>
            </w:r>
            <w:r w:rsidR="005D36EB"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spacing w:val="-2"/>
                <w:lang w:eastAsia="ru-RU"/>
              </w:rPr>
              <w:t>частини</w:t>
            </w:r>
            <w:r w:rsidR="005D36EB"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spacing w:val="-2"/>
                <w:lang w:eastAsia="ru-RU"/>
              </w:rPr>
              <w:t>першої</w:t>
            </w:r>
            <w:r w:rsidR="005D36EB"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spacing w:val="-2"/>
                <w:lang w:eastAsia="ru-RU"/>
              </w:rPr>
              <w:t>та</w:t>
            </w:r>
            <w:r w:rsidR="005D36EB"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spacing w:val="-2"/>
                <w:lang w:eastAsia="ru-RU"/>
              </w:rPr>
              <w:t>пункт</w:t>
            </w:r>
            <w:r w:rsidR="005D36EB"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spacing w:val="-2"/>
                <w:lang w:eastAsia="ru-RU"/>
              </w:rPr>
              <w:t>1</w:t>
            </w:r>
            <w:r w:rsidR="005D36EB"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spacing w:val="-2"/>
                <w:lang w:eastAsia="ru-RU"/>
              </w:rPr>
              <w:t>частини</w:t>
            </w:r>
            <w:r w:rsidR="005D36EB"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spacing w:val="-2"/>
                <w:lang w:eastAsia="ru-RU"/>
              </w:rPr>
              <w:t>другої</w:t>
            </w:r>
            <w:r w:rsidR="005D36EB"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spacing w:val="-2"/>
                <w:lang w:eastAsia="ru-RU"/>
              </w:rPr>
              <w:t>статті</w:t>
            </w:r>
            <w:r w:rsidR="005D36EB"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spacing w:val="-2"/>
                <w:lang w:eastAsia="ru-RU"/>
              </w:rPr>
              <w:t>17</w:t>
            </w:r>
            <w:r w:rsidR="005D36EB"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6445CF" w:rsidRPr="002B1029" w:rsidRDefault="006445CF" w:rsidP="002B1029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2B1029">
              <w:rPr>
                <w:rFonts w:ascii="Times New Roman" w:hAnsi="Times New Roman"/>
                <w:lang w:eastAsia="ru-RU"/>
              </w:rPr>
              <w:t>ЗУ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№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1540-VIII;</w:t>
            </w:r>
          </w:p>
          <w:p w:rsidR="006445CF" w:rsidRPr="002B1029" w:rsidRDefault="006445CF" w:rsidP="00DB5B5D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2B1029">
              <w:rPr>
                <w:rFonts w:ascii="Times New Roman" w:hAnsi="Times New Roman"/>
                <w:bCs/>
                <w:lang w:eastAsia="uk-UA"/>
              </w:rPr>
              <w:t>підпункт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7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пункту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2.2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ЛУ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№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1466</w:t>
            </w:r>
          </w:p>
        </w:tc>
      </w:tr>
      <w:tr w:rsidR="006445CF" w:rsidRPr="002B1029" w:rsidTr="00DB5B5D">
        <w:trPr>
          <w:trHeight w:val="20"/>
        </w:trPr>
        <w:tc>
          <w:tcPr>
            <w:tcW w:w="561" w:type="dxa"/>
          </w:tcPr>
          <w:p w:rsidR="006445CF" w:rsidRPr="00DB5B5D" w:rsidRDefault="006445CF" w:rsidP="002B1029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Cs w:val="20"/>
                <w:lang w:val="ru-RU" w:eastAsia="uk-UA"/>
              </w:rPr>
            </w:pPr>
            <w:r w:rsidRPr="00DB5B5D">
              <w:rPr>
                <w:rFonts w:ascii="Times New Roman" w:hAnsi="Times New Roman"/>
                <w:szCs w:val="20"/>
                <w:lang w:val="ru-RU" w:eastAsia="uk-UA"/>
              </w:rPr>
              <w:t>1.7</w:t>
            </w:r>
          </w:p>
        </w:tc>
        <w:tc>
          <w:tcPr>
            <w:tcW w:w="3586" w:type="dxa"/>
          </w:tcPr>
          <w:p w:rsidR="006445CF" w:rsidRPr="002B1029" w:rsidRDefault="006445CF" w:rsidP="002B1029">
            <w:pPr>
              <w:spacing w:after="0"/>
              <w:ind w:left="-83" w:right="-85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2B1029">
              <w:rPr>
                <w:rFonts w:ascii="Times New Roman" w:hAnsi="Times New Roman"/>
                <w:lang w:eastAsia="ru-RU"/>
              </w:rPr>
              <w:t>Внески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на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регулювання,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визначені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spacing w:val="-4"/>
                <w:lang w:eastAsia="ru-RU"/>
              </w:rPr>
              <w:t>рішенням</w:t>
            </w:r>
            <w:r w:rsidR="005D36EB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spacing w:val="-4"/>
                <w:lang w:eastAsia="ru-RU"/>
              </w:rPr>
              <w:t>НКРЕКП,</w:t>
            </w:r>
            <w:r w:rsidR="005D36EB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spacing w:val="-4"/>
                <w:lang w:eastAsia="ru-RU"/>
              </w:rPr>
              <w:t>сплачуються</w:t>
            </w:r>
            <w:r w:rsidR="005D36EB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spacing w:val="-4"/>
                <w:lang w:eastAsia="ru-RU"/>
              </w:rPr>
              <w:t>своєчасно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та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в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повному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обсязі</w:t>
            </w:r>
          </w:p>
        </w:tc>
        <w:tc>
          <w:tcPr>
            <w:tcW w:w="0" w:type="auto"/>
          </w:tcPr>
          <w:p w:rsidR="006445CF" w:rsidRPr="002B1029" w:rsidRDefault="006445CF" w:rsidP="002B1029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0" w:type="auto"/>
          </w:tcPr>
          <w:p w:rsidR="006445CF" w:rsidRPr="002B1029" w:rsidRDefault="006445CF" w:rsidP="002B1029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0" w:type="auto"/>
          </w:tcPr>
          <w:p w:rsidR="006445CF" w:rsidRPr="002B1029" w:rsidRDefault="006445CF" w:rsidP="002B1029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0" w:type="auto"/>
          </w:tcPr>
          <w:p w:rsidR="006445CF" w:rsidRPr="002B1029" w:rsidRDefault="006445CF" w:rsidP="002B1029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320" w:type="dxa"/>
          </w:tcPr>
          <w:p w:rsidR="008D3DF8" w:rsidRDefault="006445CF" w:rsidP="002B1029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2B1029">
              <w:rPr>
                <w:rFonts w:ascii="Times New Roman" w:hAnsi="Times New Roman"/>
                <w:spacing w:val="-2"/>
                <w:lang w:eastAsia="ru-RU"/>
              </w:rPr>
              <w:t>стаття</w:t>
            </w:r>
            <w:r w:rsidR="005D36EB"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spacing w:val="-2"/>
                <w:lang w:eastAsia="ru-RU"/>
              </w:rPr>
              <w:t>13</w:t>
            </w:r>
            <w:r w:rsidR="005D36EB"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6445CF" w:rsidRPr="002B1029" w:rsidRDefault="006445CF" w:rsidP="002B1029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2B1029">
              <w:rPr>
                <w:rFonts w:ascii="Times New Roman" w:hAnsi="Times New Roman"/>
                <w:lang w:eastAsia="ru-RU"/>
              </w:rPr>
              <w:t>ЗУ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№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1540-VIII</w:t>
            </w:r>
            <w:r w:rsidRPr="002B1029">
              <w:rPr>
                <w:rFonts w:ascii="Times New Roman" w:hAnsi="Times New Roman"/>
                <w:spacing w:val="-2"/>
                <w:lang w:eastAsia="ru-RU"/>
              </w:rPr>
              <w:t>;</w:t>
            </w:r>
          </w:p>
          <w:p w:rsidR="00AB51B2" w:rsidRDefault="006445CF" w:rsidP="002B1029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lang w:eastAsia="ru-RU"/>
              </w:rPr>
            </w:pPr>
            <w:r w:rsidRPr="002B1029">
              <w:rPr>
                <w:rFonts w:ascii="Times New Roman" w:hAnsi="Times New Roman"/>
                <w:spacing w:val="-2"/>
                <w:lang w:eastAsia="ru-RU"/>
              </w:rPr>
              <w:t>пункт</w:t>
            </w:r>
            <w:r w:rsidR="005D36EB"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spacing w:val="-2"/>
                <w:lang w:eastAsia="ru-RU"/>
              </w:rPr>
              <w:t>7</w:t>
            </w:r>
            <w:r w:rsidR="005D36EB"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Порядку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розрахунку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та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встановлення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ставки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внесків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на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регулювання,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затвердженого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постановою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Національної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комісії,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що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здійснює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державне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регулювання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у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сферах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енергетики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та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комунальних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послуг</w:t>
            </w:r>
            <w:r w:rsidR="00AB51B2">
              <w:rPr>
                <w:rFonts w:ascii="Times New Roman" w:hAnsi="Times New Roman"/>
                <w:lang w:eastAsia="ru-RU"/>
              </w:rPr>
              <w:t>,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від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06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квітня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6445CF" w:rsidRPr="002B1029" w:rsidRDefault="006445CF" w:rsidP="002B1029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2B1029">
              <w:rPr>
                <w:rFonts w:ascii="Times New Roman" w:hAnsi="Times New Roman"/>
                <w:lang w:eastAsia="ru-RU"/>
              </w:rPr>
              <w:t>2017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року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№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491;</w:t>
            </w:r>
          </w:p>
          <w:p w:rsidR="006445CF" w:rsidRPr="002B1029" w:rsidRDefault="006445CF" w:rsidP="00DB5B5D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2B1029">
              <w:rPr>
                <w:rFonts w:ascii="Times New Roman" w:hAnsi="Times New Roman"/>
                <w:bCs/>
                <w:lang w:eastAsia="uk-UA"/>
              </w:rPr>
              <w:lastRenderedPageBreak/>
              <w:t>підпункт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8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пункту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2.2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ЛУ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№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1466</w:t>
            </w:r>
          </w:p>
        </w:tc>
      </w:tr>
      <w:tr w:rsidR="006445CF" w:rsidRPr="002B1029" w:rsidTr="00DB5B5D">
        <w:trPr>
          <w:trHeight w:val="20"/>
        </w:trPr>
        <w:tc>
          <w:tcPr>
            <w:tcW w:w="561" w:type="dxa"/>
          </w:tcPr>
          <w:p w:rsidR="006445CF" w:rsidRPr="00DB5B5D" w:rsidRDefault="006445CF" w:rsidP="002B1029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Cs w:val="20"/>
                <w:lang w:val="ru-RU" w:eastAsia="uk-UA"/>
              </w:rPr>
            </w:pPr>
            <w:r w:rsidRPr="00DB5B5D">
              <w:rPr>
                <w:rFonts w:ascii="Times New Roman" w:hAnsi="Times New Roman"/>
                <w:szCs w:val="20"/>
                <w:lang w:val="ru-RU" w:eastAsia="uk-UA"/>
              </w:rPr>
              <w:lastRenderedPageBreak/>
              <w:t>1.8</w:t>
            </w:r>
          </w:p>
        </w:tc>
        <w:tc>
          <w:tcPr>
            <w:tcW w:w="3586" w:type="dxa"/>
          </w:tcPr>
          <w:p w:rsidR="006445CF" w:rsidRPr="002B1029" w:rsidRDefault="006445CF" w:rsidP="002B1029">
            <w:pPr>
              <w:spacing w:after="0"/>
              <w:ind w:left="-83" w:right="-85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2B1029">
              <w:rPr>
                <w:rFonts w:ascii="Times New Roman" w:eastAsia="Times New Roman" w:hAnsi="Times New Roman"/>
                <w:lang w:eastAsia="ru-RU"/>
              </w:rPr>
              <w:t>Ліцензіатом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забезпечено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функціонування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власного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B1029">
              <w:rPr>
                <w:rFonts w:ascii="Times New Roman" w:eastAsia="Times New Roman" w:hAnsi="Times New Roman"/>
                <w:lang w:eastAsia="ru-RU"/>
              </w:rPr>
              <w:t>вебсайту</w:t>
            </w:r>
            <w:proofErr w:type="spellEnd"/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в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мережі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Інтернет,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на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якому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розміщено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актуальну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інформацію,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що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підлягає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оприлюдненню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відповідно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до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вимог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чинного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законодавства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України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та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ліцензійних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умов</w:t>
            </w:r>
          </w:p>
        </w:tc>
        <w:tc>
          <w:tcPr>
            <w:tcW w:w="0" w:type="auto"/>
          </w:tcPr>
          <w:p w:rsidR="006445CF" w:rsidRPr="002B1029" w:rsidRDefault="006445CF" w:rsidP="002B1029">
            <w:pPr>
              <w:keepNext/>
              <w:spacing w:after="0" w:line="240" w:lineRule="auto"/>
              <w:ind w:left="-11" w:right="-84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</w:tcPr>
          <w:p w:rsidR="006445CF" w:rsidRPr="002B1029" w:rsidRDefault="006445CF" w:rsidP="002B1029">
            <w:pPr>
              <w:keepNext/>
              <w:spacing w:after="0" w:line="240" w:lineRule="auto"/>
              <w:ind w:left="-11" w:right="-84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</w:tcPr>
          <w:p w:rsidR="006445CF" w:rsidRPr="002B1029" w:rsidRDefault="006445CF" w:rsidP="002B1029">
            <w:pPr>
              <w:keepNext/>
              <w:spacing w:after="0" w:line="240" w:lineRule="auto"/>
              <w:ind w:left="-11" w:right="-84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</w:tcPr>
          <w:p w:rsidR="006445CF" w:rsidRPr="002B1029" w:rsidRDefault="006445CF" w:rsidP="002B1029">
            <w:pPr>
              <w:keepNext/>
              <w:spacing w:after="0" w:line="240" w:lineRule="auto"/>
              <w:ind w:left="-11" w:right="-84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2320" w:type="dxa"/>
          </w:tcPr>
          <w:p w:rsidR="006445CF" w:rsidRPr="002B1029" w:rsidRDefault="006445CF" w:rsidP="002B1029">
            <w:pPr>
              <w:keepNext/>
              <w:spacing w:after="0" w:line="240" w:lineRule="auto"/>
              <w:ind w:left="-11" w:right="-84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2B1029">
              <w:rPr>
                <w:rFonts w:ascii="Times New Roman" w:hAnsi="Times New Roman"/>
                <w:bCs/>
                <w:lang w:eastAsia="uk-UA"/>
              </w:rPr>
              <w:t>стаття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14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Закону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України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«Про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бухгалтерський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облік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та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фінансову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звітність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в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Україні»;</w:t>
            </w:r>
          </w:p>
          <w:p w:rsidR="006445CF" w:rsidRPr="002B1029" w:rsidRDefault="006445CF" w:rsidP="002B1029">
            <w:pPr>
              <w:keepNext/>
              <w:spacing w:after="0" w:line="240" w:lineRule="auto"/>
              <w:ind w:left="-11" w:right="-84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2B1029">
              <w:rPr>
                <w:rFonts w:ascii="Times New Roman" w:hAnsi="Times New Roman"/>
                <w:bCs/>
                <w:lang w:eastAsia="uk-UA"/>
              </w:rPr>
              <w:t>статті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1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–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3,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5,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6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Закону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України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«Про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особливості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доступу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до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інформації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у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сферах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постачання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електричної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енергії,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природного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газу,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теплопостачання,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централізованого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постачання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гарячої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води,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централізованого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питного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водопостачання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та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водовідведення»;</w:t>
            </w:r>
          </w:p>
          <w:p w:rsidR="006445CF" w:rsidRPr="002B1029" w:rsidRDefault="006445CF" w:rsidP="002B1029">
            <w:pPr>
              <w:keepNext/>
              <w:spacing w:after="0" w:line="240" w:lineRule="auto"/>
              <w:ind w:left="-11" w:right="-84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2B1029">
              <w:rPr>
                <w:rFonts w:ascii="Times New Roman" w:hAnsi="Times New Roman"/>
                <w:bCs/>
                <w:lang w:eastAsia="uk-UA"/>
              </w:rPr>
              <w:t>стаття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10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Закону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України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«Про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природні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монополії»;</w:t>
            </w:r>
          </w:p>
          <w:p w:rsidR="00AB51B2" w:rsidRDefault="006445CF" w:rsidP="002B1029">
            <w:pPr>
              <w:keepNext/>
              <w:spacing w:after="0" w:line="240" w:lineRule="auto"/>
              <w:ind w:left="-92" w:right="-84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2B1029">
              <w:rPr>
                <w:rFonts w:ascii="Times New Roman" w:hAnsi="Times New Roman"/>
                <w:bCs/>
                <w:lang w:eastAsia="uk-UA"/>
              </w:rPr>
              <w:t>підпункти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21,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35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</w:p>
          <w:p w:rsidR="006445CF" w:rsidRPr="002B1029" w:rsidRDefault="006445CF" w:rsidP="002B1029">
            <w:pPr>
              <w:keepNext/>
              <w:spacing w:after="0" w:line="240" w:lineRule="auto"/>
              <w:ind w:left="-92" w:right="-84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2B1029">
              <w:rPr>
                <w:rFonts w:ascii="Times New Roman" w:hAnsi="Times New Roman"/>
                <w:bCs/>
                <w:lang w:eastAsia="uk-UA"/>
              </w:rPr>
              <w:t>пункту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2.2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ЛУ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№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1466</w:t>
            </w:r>
          </w:p>
        </w:tc>
      </w:tr>
      <w:tr w:rsidR="006445CF" w:rsidRPr="002B1029" w:rsidTr="00DB5B5D">
        <w:trPr>
          <w:trHeight w:val="20"/>
        </w:trPr>
        <w:tc>
          <w:tcPr>
            <w:tcW w:w="561" w:type="dxa"/>
          </w:tcPr>
          <w:p w:rsidR="006445CF" w:rsidRPr="002B1029" w:rsidRDefault="006445CF" w:rsidP="002B1029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Cs w:val="20"/>
                <w:lang w:val="en-US" w:eastAsia="uk-UA"/>
              </w:rPr>
            </w:pPr>
            <w:r w:rsidRPr="002B1029">
              <w:rPr>
                <w:rFonts w:ascii="Times New Roman" w:hAnsi="Times New Roman"/>
                <w:szCs w:val="20"/>
                <w:lang w:val="en-US" w:eastAsia="uk-UA"/>
              </w:rPr>
              <w:t>1.9</w:t>
            </w:r>
          </w:p>
        </w:tc>
        <w:tc>
          <w:tcPr>
            <w:tcW w:w="3586" w:type="dxa"/>
          </w:tcPr>
          <w:p w:rsidR="006445CF" w:rsidRPr="002B1029" w:rsidRDefault="006445CF" w:rsidP="002B1029">
            <w:pPr>
              <w:keepNext/>
              <w:spacing w:after="0" w:line="240" w:lineRule="auto"/>
              <w:ind w:left="-83" w:right="-85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2B1029">
              <w:rPr>
                <w:rFonts w:ascii="Times New Roman" w:eastAsia="Times New Roman" w:hAnsi="Times New Roman"/>
                <w:spacing w:val="-4"/>
                <w:lang w:eastAsia="ru-RU"/>
              </w:rPr>
              <w:t>Ліцензіат</w:t>
            </w:r>
            <w:r w:rsidR="005D36EB">
              <w:rPr>
                <w:rFonts w:ascii="Times New Roman" w:eastAsia="Times New Roman" w:hAnsi="Times New Roman"/>
                <w:spacing w:val="-4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spacing w:val="-4"/>
                <w:lang w:eastAsia="uk-UA"/>
              </w:rPr>
              <w:t>урегульовує</w:t>
            </w:r>
            <w:r w:rsidR="005D36EB">
              <w:rPr>
                <w:rFonts w:ascii="Times New Roman" w:eastAsia="Times New Roman" w:hAnsi="Times New Roman"/>
                <w:spacing w:val="-4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spacing w:val="-4"/>
                <w:lang w:eastAsia="uk-UA"/>
              </w:rPr>
              <w:t>спори,</w:t>
            </w:r>
            <w:r w:rsidR="005D36EB">
              <w:rPr>
                <w:rFonts w:ascii="Times New Roman" w:eastAsia="Times New Roman" w:hAnsi="Times New Roman"/>
                <w:spacing w:val="-4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spacing w:val="-4"/>
                <w:lang w:eastAsia="uk-UA"/>
              </w:rPr>
              <w:t>що</w:t>
            </w:r>
            <w:r w:rsidR="005D36EB">
              <w:rPr>
                <w:rFonts w:ascii="Times New Roman" w:eastAsia="Times New Roman" w:hAnsi="Times New Roman"/>
                <w:spacing w:val="-4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spacing w:val="-4"/>
                <w:lang w:eastAsia="uk-UA"/>
              </w:rPr>
              <w:t>виникають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між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ним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та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учасниками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ринку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електричної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енергії,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згідно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з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Правилами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врегулювання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спорів,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які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виникають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між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суб’єктами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господарювання,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що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провадять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діяльність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spacing w:val="-4"/>
                <w:lang w:eastAsia="uk-UA"/>
              </w:rPr>
              <w:t>у</w:t>
            </w:r>
            <w:r w:rsidR="005D36EB">
              <w:rPr>
                <w:rFonts w:ascii="Times New Roman" w:eastAsia="Times New Roman" w:hAnsi="Times New Roman"/>
                <w:spacing w:val="-4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spacing w:val="-4"/>
                <w:lang w:eastAsia="uk-UA"/>
              </w:rPr>
              <w:t>сферах</w:t>
            </w:r>
            <w:r w:rsidR="005D36EB">
              <w:rPr>
                <w:rFonts w:ascii="Times New Roman" w:eastAsia="Times New Roman" w:hAnsi="Times New Roman"/>
                <w:spacing w:val="-4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spacing w:val="-4"/>
                <w:lang w:eastAsia="uk-UA"/>
              </w:rPr>
              <w:t>енергетики</w:t>
            </w:r>
            <w:r w:rsidR="005D36EB">
              <w:rPr>
                <w:rFonts w:ascii="Times New Roman" w:eastAsia="Times New Roman" w:hAnsi="Times New Roman"/>
                <w:spacing w:val="-4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spacing w:val="-4"/>
                <w:lang w:eastAsia="uk-UA"/>
              </w:rPr>
              <w:t>та</w:t>
            </w:r>
            <w:r w:rsidR="005D36EB">
              <w:rPr>
                <w:rFonts w:ascii="Times New Roman" w:eastAsia="Times New Roman" w:hAnsi="Times New Roman"/>
                <w:spacing w:val="-4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spacing w:val="-4"/>
                <w:lang w:eastAsia="uk-UA"/>
              </w:rPr>
              <w:t>комунальних</w:t>
            </w:r>
            <w:r w:rsidR="005D36EB">
              <w:rPr>
                <w:rFonts w:ascii="Times New Roman" w:eastAsia="Times New Roman" w:hAnsi="Times New Roman"/>
                <w:spacing w:val="-4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spacing w:val="-4"/>
                <w:lang w:eastAsia="uk-UA"/>
              </w:rPr>
              <w:t>послуг</w:t>
            </w:r>
          </w:p>
        </w:tc>
        <w:tc>
          <w:tcPr>
            <w:tcW w:w="0" w:type="auto"/>
          </w:tcPr>
          <w:p w:rsidR="006445CF" w:rsidRPr="002B1029" w:rsidRDefault="006445CF" w:rsidP="002B1029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</w:tcPr>
          <w:p w:rsidR="006445CF" w:rsidRPr="002B1029" w:rsidRDefault="006445CF" w:rsidP="002B1029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</w:tcPr>
          <w:p w:rsidR="006445CF" w:rsidRPr="002B1029" w:rsidRDefault="006445CF" w:rsidP="002B1029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</w:tcPr>
          <w:p w:rsidR="006445CF" w:rsidRPr="002B1029" w:rsidRDefault="006445CF" w:rsidP="002B1029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2320" w:type="dxa"/>
          </w:tcPr>
          <w:p w:rsidR="006445CF" w:rsidRPr="002B1029" w:rsidRDefault="006445CF" w:rsidP="00DB5B5D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2B1029">
              <w:rPr>
                <w:rFonts w:ascii="Times New Roman" w:hAnsi="Times New Roman"/>
                <w:bCs/>
                <w:lang w:eastAsia="uk-UA"/>
              </w:rPr>
              <w:t>підпункт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24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пункту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2.2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ЛУ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№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1466</w:t>
            </w:r>
          </w:p>
        </w:tc>
      </w:tr>
      <w:tr w:rsidR="006445CF" w:rsidRPr="002B1029" w:rsidTr="00DB5B5D">
        <w:trPr>
          <w:trHeight w:val="20"/>
        </w:trPr>
        <w:tc>
          <w:tcPr>
            <w:tcW w:w="9836" w:type="dxa"/>
            <w:gridSpan w:val="7"/>
          </w:tcPr>
          <w:p w:rsidR="006445CF" w:rsidRPr="002B1029" w:rsidRDefault="006445CF" w:rsidP="002B1029">
            <w:pPr>
              <w:keepNext/>
              <w:spacing w:after="0" w:line="240" w:lineRule="auto"/>
              <w:ind w:right="-85"/>
              <w:jc w:val="center"/>
              <w:rPr>
                <w:rFonts w:ascii="Times New Roman" w:hAnsi="Times New Roman"/>
                <w:spacing w:val="-2"/>
                <w:szCs w:val="20"/>
                <w:lang w:eastAsia="ru-RU"/>
              </w:rPr>
            </w:pPr>
            <w:r w:rsidRPr="002B1029">
              <w:rPr>
                <w:rFonts w:ascii="Times New Roman" w:hAnsi="Times New Roman"/>
                <w:spacing w:val="-2"/>
                <w:szCs w:val="20"/>
                <w:lang w:eastAsia="ru-RU"/>
              </w:rPr>
              <w:t>2.</w:t>
            </w:r>
            <w:r w:rsidR="005D36EB">
              <w:rPr>
                <w:rFonts w:ascii="Times New Roman" w:hAnsi="Times New Roman"/>
                <w:spacing w:val="-2"/>
                <w:szCs w:val="20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spacing w:val="-2"/>
                <w:szCs w:val="20"/>
                <w:lang w:eastAsia="ru-RU"/>
              </w:rPr>
              <w:t>Кадрові</w:t>
            </w:r>
            <w:r w:rsidR="005D36EB">
              <w:rPr>
                <w:rFonts w:ascii="Times New Roman" w:hAnsi="Times New Roman"/>
                <w:spacing w:val="-2"/>
                <w:szCs w:val="20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spacing w:val="-2"/>
                <w:szCs w:val="20"/>
                <w:lang w:eastAsia="ru-RU"/>
              </w:rPr>
              <w:t>вимоги</w:t>
            </w:r>
          </w:p>
        </w:tc>
      </w:tr>
      <w:tr w:rsidR="006445CF" w:rsidRPr="002B1029" w:rsidTr="00DB5B5D">
        <w:trPr>
          <w:trHeight w:val="20"/>
        </w:trPr>
        <w:tc>
          <w:tcPr>
            <w:tcW w:w="561" w:type="dxa"/>
          </w:tcPr>
          <w:p w:rsidR="006445CF" w:rsidRPr="00DB5B5D" w:rsidRDefault="006445CF" w:rsidP="002B1029">
            <w:pPr>
              <w:spacing w:after="0" w:line="240" w:lineRule="auto"/>
              <w:ind w:left="57" w:right="-82"/>
              <w:rPr>
                <w:rFonts w:ascii="Times New Roman" w:hAnsi="Times New Roman"/>
                <w:szCs w:val="20"/>
                <w:lang w:val="ru-RU" w:eastAsia="uk-UA"/>
              </w:rPr>
            </w:pPr>
            <w:r w:rsidRPr="00DB5B5D">
              <w:rPr>
                <w:rFonts w:ascii="Times New Roman" w:hAnsi="Times New Roman"/>
                <w:szCs w:val="20"/>
                <w:lang w:val="ru-RU" w:eastAsia="uk-UA"/>
              </w:rPr>
              <w:t>2.1</w:t>
            </w:r>
          </w:p>
        </w:tc>
        <w:tc>
          <w:tcPr>
            <w:tcW w:w="3586" w:type="dxa"/>
          </w:tcPr>
          <w:p w:rsidR="006445CF" w:rsidRPr="002B1029" w:rsidRDefault="006445CF" w:rsidP="002B1029">
            <w:pPr>
              <w:keepNext/>
              <w:spacing w:after="0" w:line="240" w:lineRule="auto"/>
              <w:ind w:left="-83" w:right="-85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2B1029">
              <w:rPr>
                <w:rFonts w:ascii="Times New Roman" w:eastAsia="Times New Roman" w:hAnsi="Times New Roman"/>
                <w:lang w:eastAsia="ru-RU"/>
              </w:rPr>
              <w:t>Посадові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особи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органів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управління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ліцензіата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не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є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власниками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корпоративних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прав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та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не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входять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до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складу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органів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управління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суб’єктів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господарювання,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які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мають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ліцензії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на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виробництво,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передачу,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розподіл,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постачання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електричної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енергії,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B1029">
              <w:rPr>
                <w:rFonts w:ascii="Times New Roman" w:eastAsia="Times New Roman" w:hAnsi="Times New Roman"/>
                <w:lang w:eastAsia="ru-RU"/>
              </w:rPr>
              <w:t>трейдерську</w:t>
            </w:r>
            <w:proofErr w:type="spellEnd"/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діяльність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та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виконання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функцій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гарантованого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покупця</w:t>
            </w:r>
          </w:p>
        </w:tc>
        <w:tc>
          <w:tcPr>
            <w:tcW w:w="0" w:type="auto"/>
          </w:tcPr>
          <w:p w:rsidR="006445CF" w:rsidRPr="002B1029" w:rsidRDefault="006445CF" w:rsidP="002B1029">
            <w:pPr>
              <w:keepNext/>
              <w:spacing w:after="0" w:line="240" w:lineRule="auto"/>
              <w:ind w:left="-11" w:right="-84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</w:tcPr>
          <w:p w:rsidR="006445CF" w:rsidRPr="002B1029" w:rsidRDefault="006445CF" w:rsidP="002B1029">
            <w:pPr>
              <w:keepNext/>
              <w:spacing w:after="0" w:line="240" w:lineRule="auto"/>
              <w:ind w:left="-11" w:right="-84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</w:tcPr>
          <w:p w:rsidR="006445CF" w:rsidRPr="002B1029" w:rsidRDefault="006445CF" w:rsidP="002B1029">
            <w:pPr>
              <w:keepNext/>
              <w:spacing w:after="0" w:line="240" w:lineRule="auto"/>
              <w:ind w:left="-11" w:right="-84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</w:tcPr>
          <w:p w:rsidR="006445CF" w:rsidRPr="002B1029" w:rsidRDefault="006445CF" w:rsidP="002B1029">
            <w:pPr>
              <w:keepNext/>
              <w:spacing w:after="0" w:line="240" w:lineRule="auto"/>
              <w:ind w:left="-11" w:right="-84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2320" w:type="dxa"/>
          </w:tcPr>
          <w:p w:rsidR="00AB51B2" w:rsidRDefault="006445CF" w:rsidP="002B1029">
            <w:pPr>
              <w:keepNext/>
              <w:spacing w:after="0" w:line="240" w:lineRule="auto"/>
              <w:ind w:left="-11" w:right="-84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2B1029">
              <w:rPr>
                <w:rFonts w:ascii="Times New Roman" w:hAnsi="Times New Roman"/>
                <w:bCs/>
                <w:lang w:eastAsia="uk-UA"/>
              </w:rPr>
              <w:t>підпункти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1,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2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</w:p>
          <w:p w:rsidR="006445CF" w:rsidRPr="002B1029" w:rsidRDefault="006445CF" w:rsidP="002B1029">
            <w:pPr>
              <w:keepNext/>
              <w:spacing w:after="0" w:line="240" w:lineRule="auto"/>
              <w:ind w:left="-11" w:right="-84"/>
              <w:jc w:val="center"/>
              <w:rPr>
                <w:rFonts w:ascii="Times New Roman" w:hAnsi="Times New Roman"/>
                <w:lang w:eastAsia="uk-UA"/>
              </w:rPr>
            </w:pPr>
            <w:r w:rsidRPr="002B1029">
              <w:rPr>
                <w:rFonts w:ascii="Times New Roman" w:hAnsi="Times New Roman"/>
                <w:bCs/>
                <w:lang w:eastAsia="uk-UA"/>
              </w:rPr>
              <w:t>пункту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2.1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ЛУ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№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1466</w:t>
            </w:r>
          </w:p>
        </w:tc>
      </w:tr>
      <w:tr w:rsidR="006445CF" w:rsidRPr="002B1029" w:rsidTr="00DB5B5D">
        <w:trPr>
          <w:trHeight w:val="20"/>
        </w:trPr>
        <w:tc>
          <w:tcPr>
            <w:tcW w:w="561" w:type="dxa"/>
          </w:tcPr>
          <w:p w:rsidR="006445CF" w:rsidRPr="002B1029" w:rsidRDefault="006445CF" w:rsidP="002B1029">
            <w:pPr>
              <w:spacing w:after="0" w:line="240" w:lineRule="auto"/>
              <w:ind w:left="57" w:right="-82"/>
              <w:rPr>
                <w:rFonts w:ascii="Times New Roman" w:hAnsi="Times New Roman"/>
                <w:szCs w:val="20"/>
                <w:lang w:val="en-US" w:eastAsia="uk-UA"/>
              </w:rPr>
            </w:pPr>
            <w:r w:rsidRPr="002B1029">
              <w:rPr>
                <w:rFonts w:ascii="Times New Roman" w:hAnsi="Times New Roman"/>
                <w:szCs w:val="20"/>
                <w:lang w:val="en-US" w:eastAsia="uk-UA"/>
              </w:rPr>
              <w:t>2.2</w:t>
            </w:r>
          </w:p>
        </w:tc>
        <w:tc>
          <w:tcPr>
            <w:tcW w:w="3586" w:type="dxa"/>
          </w:tcPr>
          <w:p w:rsidR="006445CF" w:rsidRPr="002B1029" w:rsidRDefault="006445CF" w:rsidP="002B1029">
            <w:pPr>
              <w:keepNext/>
              <w:spacing w:after="0" w:line="240" w:lineRule="auto"/>
              <w:ind w:left="-83" w:right="-85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2B1029">
              <w:rPr>
                <w:rFonts w:ascii="Times New Roman" w:eastAsia="Times New Roman" w:hAnsi="Times New Roman"/>
                <w:lang w:eastAsia="ru-RU"/>
              </w:rPr>
              <w:t>Ліцензіатом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затверджено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кодекс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поведінки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та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забезпечено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його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дотримання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всіма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своїми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працівниками</w:t>
            </w:r>
          </w:p>
        </w:tc>
        <w:tc>
          <w:tcPr>
            <w:tcW w:w="0" w:type="auto"/>
          </w:tcPr>
          <w:p w:rsidR="006445CF" w:rsidRPr="002B1029" w:rsidRDefault="006445CF" w:rsidP="002B1029">
            <w:pPr>
              <w:keepNext/>
              <w:spacing w:after="0" w:line="240" w:lineRule="auto"/>
              <w:ind w:left="-92" w:right="-84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</w:tcPr>
          <w:p w:rsidR="006445CF" w:rsidRPr="002B1029" w:rsidRDefault="006445CF" w:rsidP="002B1029">
            <w:pPr>
              <w:keepNext/>
              <w:spacing w:after="0" w:line="240" w:lineRule="auto"/>
              <w:ind w:left="-92" w:right="-84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</w:tcPr>
          <w:p w:rsidR="006445CF" w:rsidRPr="002B1029" w:rsidRDefault="006445CF" w:rsidP="002B1029">
            <w:pPr>
              <w:keepNext/>
              <w:spacing w:after="0" w:line="240" w:lineRule="auto"/>
              <w:ind w:left="-92" w:right="-84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</w:tcPr>
          <w:p w:rsidR="006445CF" w:rsidRPr="002B1029" w:rsidRDefault="006445CF" w:rsidP="002B1029">
            <w:pPr>
              <w:keepNext/>
              <w:spacing w:after="0" w:line="240" w:lineRule="auto"/>
              <w:ind w:left="-92" w:right="-84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2320" w:type="dxa"/>
          </w:tcPr>
          <w:p w:rsidR="006445CF" w:rsidRPr="002B1029" w:rsidRDefault="006445CF" w:rsidP="002B1029">
            <w:pPr>
              <w:keepNext/>
              <w:spacing w:after="0" w:line="240" w:lineRule="auto"/>
              <w:ind w:left="-92" w:right="-84"/>
              <w:jc w:val="center"/>
              <w:rPr>
                <w:rFonts w:ascii="Times New Roman" w:hAnsi="Times New Roman"/>
                <w:lang w:eastAsia="uk-UA"/>
              </w:rPr>
            </w:pPr>
            <w:r w:rsidRPr="002B1029">
              <w:rPr>
                <w:rFonts w:ascii="Times New Roman" w:hAnsi="Times New Roman"/>
                <w:bCs/>
                <w:lang w:eastAsia="uk-UA"/>
              </w:rPr>
              <w:t>підпункт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4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пункту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2.1,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підпункт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26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пункту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2.2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ЛУ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№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1466</w:t>
            </w:r>
          </w:p>
        </w:tc>
      </w:tr>
      <w:tr w:rsidR="006445CF" w:rsidRPr="002B1029" w:rsidTr="00DB5B5D">
        <w:trPr>
          <w:trHeight w:val="20"/>
        </w:trPr>
        <w:tc>
          <w:tcPr>
            <w:tcW w:w="561" w:type="dxa"/>
          </w:tcPr>
          <w:p w:rsidR="006445CF" w:rsidRPr="002B1029" w:rsidRDefault="006445CF" w:rsidP="002B1029">
            <w:pPr>
              <w:spacing w:after="0" w:line="240" w:lineRule="auto"/>
              <w:ind w:left="57" w:right="-82"/>
              <w:rPr>
                <w:rFonts w:ascii="Times New Roman" w:hAnsi="Times New Roman"/>
                <w:szCs w:val="20"/>
                <w:lang w:val="en-US" w:eastAsia="uk-UA"/>
              </w:rPr>
            </w:pPr>
            <w:r w:rsidRPr="002B1029">
              <w:rPr>
                <w:rFonts w:ascii="Times New Roman" w:hAnsi="Times New Roman"/>
                <w:szCs w:val="20"/>
                <w:lang w:val="en-US" w:eastAsia="uk-UA"/>
              </w:rPr>
              <w:t>2.3</w:t>
            </w:r>
          </w:p>
        </w:tc>
        <w:tc>
          <w:tcPr>
            <w:tcW w:w="3586" w:type="dxa"/>
          </w:tcPr>
          <w:p w:rsidR="006445CF" w:rsidRPr="002B1029" w:rsidRDefault="006445CF" w:rsidP="00F52FEE">
            <w:pPr>
              <w:keepNext/>
              <w:spacing w:after="0" w:line="240" w:lineRule="auto"/>
              <w:ind w:left="-83" w:right="-85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2B1029">
              <w:rPr>
                <w:rFonts w:ascii="Times New Roman" w:eastAsia="Times New Roman" w:hAnsi="Times New Roman"/>
                <w:lang w:eastAsia="ru-RU"/>
              </w:rPr>
              <w:t>Ліцензіат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оформляє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трудові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відносини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з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персоналом</w:t>
            </w:r>
            <w:r w:rsidR="00F52FEE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, який задіяний для виконання функцій ліцензованої діяльності,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шляхом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укладення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трудових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договорів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відповідно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до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положень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Кодексу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lastRenderedPageBreak/>
              <w:t>законів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про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працю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України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та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вимог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кодексу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поведінки</w:t>
            </w:r>
          </w:p>
        </w:tc>
        <w:tc>
          <w:tcPr>
            <w:tcW w:w="0" w:type="auto"/>
          </w:tcPr>
          <w:p w:rsidR="006445CF" w:rsidRPr="002B1029" w:rsidRDefault="006445CF" w:rsidP="002B1029">
            <w:pPr>
              <w:keepNext/>
              <w:spacing w:after="0" w:line="240" w:lineRule="auto"/>
              <w:ind w:left="-86" w:right="-28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0" w:type="auto"/>
          </w:tcPr>
          <w:p w:rsidR="006445CF" w:rsidRPr="002B1029" w:rsidRDefault="006445CF" w:rsidP="002B1029">
            <w:pPr>
              <w:keepNext/>
              <w:spacing w:after="0" w:line="240" w:lineRule="auto"/>
              <w:ind w:left="-86" w:right="-28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0" w:type="auto"/>
          </w:tcPr>
          <w:p w:rsidR="006445CF" w:rsidRPr="002B1029" w:rsidRDefault="006445CF" w:rsidP="002B1029">
            <w:pPr>
              <w:keepNext/>
              <w:spacing w:after="0" w:line="240" w:lineRule="auto"/>
              <w:ind w:left="-86" w:right="-28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0" w:type="auto"/>
          </w:tcPr>
          <w:p w:rsidR="006445CF" w:rsidRPr="002B1029" w:rsidRDefault="006445CF" w:rsidP="002B1029">
            <w:pPr>
              <w:keepNext/>
              <w:spacing w:after="0" w:line="240" w:lineRule="auto"/>
              <w:ind w:left="-86" w:right="-28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2320" w:type="dxa"/>
          </w:tcPr>
          <w:p w:rsidR="006445CF" w:rsidRPr="002B1029" w:rsidRDefault="006445CF" w:rsidP="002B1029">
            <w:pPr>
              <w:keepNext/>
              <w:spacing w:after="0" w:line="240" w:lineRule="auto"/>
              <w:ind w:left="-86" w:right="-28"/>
              <w:jc w:val="center"/>
              <w:rPr>
                <w:rFonts w:ascii="Times New Roman" w:hAnsi="Times New Roman"/>
                <w:lang w:eastAsia="uk-UA"/>
              </w:rPr>
            </w:pPr>
            <w:r w:rsidRPr="002B1029">
              <w:rPr>
                <w:rFonts w:ascii="Times New Roman" w:hAnsi="Times New Roman"/>
                <w:lang w:eastAsia="uk-UA"/>
              </w:rPr>
              <w:t>стаття</w:t>
            </w:r>
            <w:r w:rsidR="005D36EB">
              <w:rPr>
                <w:rFonts w:ascii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lang w:eastAsia="uk-UA"/>
              </w:rPr>
              <w:t>24</w:t>
            </w:r>
            <w:r w:rsidR="005D36EB">
              <w:rPr>
                <w:rFonts w:ascii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lang w:eastAsia="uk-UA"/>
              </w:rPr>
              <w:t>Кодексу</w:t>
            </w:r>
            <w:r w:rsidR="005D36EB">
              <w:rPr>
                <w:rFonts w:ascii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lang w:eastAsia="uk-UA"/>
              </w:rPr>
              <w:t>законів</w:t>
            </w:r>
            <w:r w:rsidR="005D36EB">
              <w:rPr>
                <w:rFonts w:ascii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lang w:eastAsia="uk-UA"/>
              </w:rPr>
              <w:t>про</w:t>
            </w:r>
            <w:r w:rsidR="005D36EB">
              <w:rPr>
                <w:rFonts w:ascii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lang w:eastAsia="uk-UA"/>
              </w:rPr>
              <w:t>працю</w:t>
            </w:r>
            <w:r w:rsidR="005D36EB">
              <w:rPr>
                <w:rFonts w:ascii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lang w:eastAsia="uk-UA"/>
              </w:rPr>
              <w:t>України;</w:t>
            </w:r>
          </w:p>
          <w:p w:rsidR="006445CF" w:rsidRPr="002B1029" w:rsidRDefault="006445CF" w:rsidP="00DB5B5D">
            <w:pPr>
              <w:keepNext/>
              <w:spacing w:after="0" w:line="240" w:lineRule="auto"/>
              <w:ind w:left="-86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2B1029">
              <w:rPr>
                <w:rFonts w:ascii="Times New Roman" w:hAnsi="Times New Roman"/>
                <w:bCs/>
                <w:lang w:eastAsia="uk-UA"/>
              </w:rPr>
              <w:t>підпункт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3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пункту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2.1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spacing w:val="-2"/>
                <w:lang w:eastAsia="ru-RU"/>
              </w:rPr>
              <w:t>ЛУ</w:t>
            </w:r>
            <w:r w:rsidR="005D36EB"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№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1466</w:t>
            </w:r>
          </w:p>
        </w:tc>
      </w:tr>
      <w:tr w:rsidR="006445CF" w:rsidRPr="002B1029" w:rsidTr="00DB5B5D">
        <w:trPr>
          <w:trHeight w:val="20"/>
        </w:trPr>
        <w:tc>
          <w:tcPr>
            <w:tcW w:w="9836" w:type="dxa"/>
            <w:gridSpan w:val="7"/>
          </w:tcPr>
          <w:p w:rsidR="006445CF" w:rsidRPr="002B1029" w:rsidRDefault="006445CF" w:rsidP="002B1029">
            <w:pPr>
              <w:keepNext/>
              <w:spacing w:after="0" w:line="240" w:lineRule="auto"/>
              <w:ind w:right="-85"/>
              <w:jc w:val="center"/>
              <w:rPr>
                <w:rFonts w:ascii="Times New Roman" w:hAnsi="Times New Roman"/>
                <w:spacing w:val="-2"/>
                <w:szCs w:val="20"/>
                <w:lang w:eastAsia="ru-RU"/>
              </w:rPr>
            </w:pPr>
            <w:r w:rsidRPr="002B1029">
              <w:rPr>
                <w:rFonts w:ascii="Times New Roman" w:hAnsi="Times New Roman"/>
                <w:spacing w:val="-2"/>
                <w:szCs w:val="20"/>
                <w:lang w:eastAsia="ru-RU"/>
              </w:rPr>
              <w:lastRenderedPageBreak/>
              <w:t>3.</w:t>
            </w:r>
            <w:r w:rsidR="005D36EB">
              <w:rPr>
                <w:rFonts w:ascii="Times New Roman" w:hAnsi="Times New Roman"/>
                <w:spacing w:val="-2"/>
                <w:szCs w:val="20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spacing w:val="-2"/>
                <w:szCs w:val="20"/>
                <w:lang w:eastAsia="ru-RU"/>
              </w:rPr>
              <w:t>Організаційні</w:t>
            </w:r>
            <w:r w:rsidR="005D36EB">
              <w:rPr>
                <w:rFonts w:ascii="Times New Roman" w:hAnsi="Times New Roman"/>
                <w:spacing w:val="-2"/>
                <w:szCs w:val="20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spacing w:val="-2"/>
                <w:szCs w:val="20"/>
                <w:lang w:eastAsia="ru-RU"/>
              </w:rPr>
              <w:t>питання</w:t>
            </w:r>
          </w:p>
        </w:tc>
      </w:tr>
      <w:tr w:rsidR="006445CF" w:rsidRPr="002B1029" w:rsidTr="00DB5B5D">
        <w:trPr>
          <w:trHeight w:val="20"/>
        </w:trPr>
        <w:tc>
          <w:tcPr>
            <w:tcW w:w="561" w:type="dxa"/>
          </w:tcPr>
          <w:p w:rsidR="006445CF" w:rsidRPr="00DB5B5D" w:rsidRDefault="006445CF" w:rsidP="002B1029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Cs w:val="20"/>
                <w:lang w:eastAsia="uk-UA"/>
              </w:rPr>
            </w:pPr>
            <w:r w:rsidRPr="00DB5B5D">
              <w:rPr>
                <w:rFonts w:ascii="Times New Roman" w:hAnsi="Times New Roman"/>
                <w:szCs w:val="20"/>
                <w:lang w:eastAsia="uk-UA"/>
              </w:rPr>
              <w:t>3.1</w:t>
            </w:r>
          </w:p>
        </w:tc>
        <w:tc>
          <w:tcPr>
            <w:tcW w:w="3586" w:type="dxa"/>
          </w:tcPr>
          <w:p w:rsidR="006445CF" w:rsidRPr="002B1029" w:rsidRDefault="006445CF" w:rsidP="002B1029">
            <w:pPr>
              <w:spacing w:after="0"/>
              <w:ind w:left="-83" w:right="-85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2B1029">
              <w:rPr>
                <w:rFonts w:ascii="Times New Roman" w:hAnsi="Times New Roman"/>
                <w:spacing w:val="-4"/>
                <w:lang w:eastAsia="ru-RU"/>
              </w:rPr>
              <w:t>Ліцензіат</w:t>
            </w:r>
            <w:r w:rsidR="005D36EB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spacing w:val="-4"/>
                <w:lang w:eastAsia="ru-RU"/>
              </w:rPr>
              <w:t>провадить</w:t>
            </w:r>
            <w:r w:rsidR="005D36EB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spacing w:val="-4"/>
                <w:lang w:eastAsia="ru-RU"/>
              </w:rPr>
              <w:t>ліцензовану</w:t>
            </w:r>
            <w:r w:rsidR="005D36EB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spacing w:val="-4"/>
                <w:lang w:eastAsia="ru-RU"/>
              </w:rPr>
              <w:t>діяльність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виключно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із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застосуванням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заявлених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засобів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провадження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господарської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діяльності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,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які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зазначені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в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документах,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що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spacing w:val="-4"/>
                <w:lang w:eastAsia="ru-RU"/>
              </w:rPr>
              <w:t>додавалися</w:t>
            </w:r>
            <w:r w:rsidR="005D36EB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spacing w:val="-4"/>
                <w:lang w:eastAsia="ru-RU"/>
              </w:rPr>
              <w:t>до</w:t>
            </w:r>
            <w:r w:rsidR="005D36EB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spacing w:val="-4"/>
                <w:lang w:eastAsia="ru-RU"/>
              </w:rPr>
              <w:t>заяви</w:t>
            </w:r>
            <w:r w:rsidR="005D36EB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spacing w:val="-4"/>
                <w:lang w:eastAsia="ru-RU"/>
              </w:rPr>
              <w:t>про</w:t>
            </w:r>
            <w:r w:rsidR="005D36EB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spacing w:val="-4"/>
                <w:lang w:eastAsia="ru-RU"/>
              </w:rPr>
              <w:t>отримання</w:t>
            </w:r>
            <w:r w:rsidR="005D36EB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spacing w:val="-4"/>
                <w:lang w:eastAsia="ru-RU"/>
              </w:rPr>
              <w:t>ліцензії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(з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урахуванням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змін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до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них,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поданих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ліцензіатом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до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НКРЕКП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згідно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з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вимогами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="00AB51B2">
              <w:rPr>
                <w:rFonts w:ascii="Times New Roman" w:hAnsi="Times New Roman"/>
                <w:lang w:eastAsia="ru-RU"/>
              </w:rPr>
              <w:t>л</w:t>
            </w:r>
            <w:r w:rsidRPr="002B1029">
              <w:rPr>
                <w:rFonts w:ascii="Times New Roman" w:hAnsi="Times New Roman"/>
                <w:lang w:eastAsia="ru-RU"/>
              </w:rPr>
              <w:t>іцензійних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умов),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та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у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приміщенні,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повністю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відокремленому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від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приміщень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інших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учасників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ринку,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що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провадять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діяльність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на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ринку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електричної</w:t>
            </w:r>
            <w:r w:rsidR="005D36EB">
              <w:rPr>
                <w:rFonts w:ascii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lang w:eastAsia="ru-RU"/>
              </w:rPr>
              <w:t>енергії</w:t>
            </w:r>
          </w:p>
        </w:tc>
        <w:tc>
          <w:tcPr>
            <w:tcW w:w="0" w:type="auto"/>
          </w:tcPr>
          <w:p w:rsidR="006445CF" w:rsidRPr="002B1029" w:rsidRDefault="006445CF" w:rsidP="002B1029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</w:tcPr>
          <w:p w:rsidR="006445CF" w:rsidRPr="002B1029" w:rsidRDefault="006445CF" w:rsidP="002B1029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</w:tcPr>
          <w:p w:rsidR="006445CF" w:rsidRPr="002B1029" w:rsidRDefault="006445CF" w:rsidP="002B1029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</w:tcPr>
          <w:p w:rsidR="006445CF" w:rsidRPr="002B1029" w:rsidRDefault="006445CF" w:rsidP="002B1029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2320" w:type="dxa"/>
          </w:tcPr>
          <w:p w:rsidR="00071BF5" w:rsidRDefault="006445CF" w:rsidP="002B1029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2B1029">
              <w:rPr>
                <w:rFonts w:ascii="Times New Roman" w:hAnsi="Times New Roman"/>
                <w:bCs/>
                <w:lang w:eastAsia="uk-UA"/>
              </w:rPr>
              <w:t>підпункти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3,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4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</w:p>
          <w:p w:rsidR="006445CF" w:rsidRPr="002B1029" w:rsidRDefault="006445CF" w:rsidP="002B1029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2B1029">
              <w:rPr>
                <w:rFonts w:ascii="Times New Roman" w:hAnsi="Times New Roman"/>
                <w:bCs/>
                <w:lang w:eastAsia="uk-UA"/>
              </w:rPr>
              <w:t>пункту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2.2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ЛУ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№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1466</w:t>
            </w:r>
          </w:p>
        </w:tc>
      </w:tr>
      <w:tr w:rsidR="006445CF" w:rsidRPr="002B1029" w:rsidTr="00DB5B5D">
        <w:trPr>
          <w:trHeight w:val="20"/>
        </w:trPr>
        <w:tc>
          <w:tcPr>
            <w:tcW w:w="561" w:type="dxa"/>
          </w:tcPr>
          <w:p w:rsidR="006445CF" w:rsidRPr="002B1029" w:rsidRDefault="005D36EB" w:rsidP="002B1029">
            <w:pPr>
              <w:spacing w:after="0" w:line="240" w:lineRule="auto"/>
              <w:ind w:right="-82"/>
              <w:rPr>
                <w:rFonts w:ascii="Times New Roman" w:hAnsi="Times New Roman"/>
                <w:szCs w:val="20"/>
                <w:lang w:val="en-US" w:eastAsia="uk-UA"/>
              </w:rPr>
            </w:pPr>
            <w:r>
              <w:rPr>
                <w:rFonts w:ascii="Times New Roman" w:hAnsi="Times New Roman"/>
                <w:szCs w:val="20"/>
                <w:lang w:val="en-US" w:eastAsia="uk-UA"/>
              </w:rPr>
              <w:t xml:space="preserve"> </w:t>
            </w:r>
            <w:r w:rsidR="006445CF" w:rsidRPr="002B1029">
              <w:rPr>
                <w:rFonts w:ascii="Times New Roman" w:hAnsi="Times New Roman"/>
                <w:szCs w:val="20"/>
                <w:lang w:val="en-US" w:eastAsia="uk-UA"/>
              </w:rPr>
              <w:t>3.2</w:t>
            </w:r>
          </w:p>
        </w:tc>
        <w:tc>
          <w:tcPr>
            <w:tcW w:w="3586" w:type="dxa"/>
          </w:tcPr>
          <w:p w:rsidR="006445CF" w:rsidRPr="002B1029" w:rsidRDefault="006445CF" w:rsidP="002B1029">
            <w:pPr>
              <w:spacing w:after="0"/>
              <w:ind w:left="-83" w:right="-85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2B1029">
              <w:rPr>
                <w:rFonts w:ascii="Times New Roman" w:eastAsia="Times New Roman" w:hAnsi="Times New Roman"/>
                <w:spacing w:val="-4"/>
                <w:lang w:eastAsia="ru-RU"/>
              </w:rPr>
              <w:t>Ліцензіат</w:t>
            </w:r>
            <w:r w:rsidR="005D36EB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spacing w:val="-4"/>
                <w:lang w:eastAsia="ru-RU"/>
              </w:rPr>
              <w:t>провадить</w:t>
            </w:r>
            <w:r w:rsidR="005D36EB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spacing w:val="-4"/>
                <w:lang w:eastAsia="ru-RU"/>
              </w:rPr>
              <w:t>діяльність</w:t>
            </w:r>
            <w:r w:rsidR="005D36EB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spacing w:val="-4"/>
                <w:lang w:eastAsia="ru-RU"/>
              </w:rPr>
              <w:t>за</w:t>
            </w:r>
            <w:r w:rsidR="005D36EB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spacing w:val="-4"/>
                <w:lang w:eastAsia="ru-RU"/>
              </w:rPr>
              <w:t>наявності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договорів,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укладення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яких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є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обов’язковим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spacing w:val="2"/>
                <w:lang w:eastAsia="ru-RU"/>
              </w:rPr>
              <w:t>для</w:t>
            </w:r>
            <w:r w:rsidR="005D36EB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spacing w:val="2"/>
                <w:lang w:eastAsia="ru-RU"/>
              </w:rPr>
              <w:t>здійснення</w:t>
            </w:r>
            <w:r w:rsidR="005D36EB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spacing w:val="2"/>
                <w:lang w:eastAsia="ru-RU"/>
              </w:rPr>
              <w:t>діяльності</w:t>
            </w:r>
            <w:r w:rsidR="005D36EB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spacing w:val="2"/>
                <w:lang w:eastAsia="ru-RU"/>
              </w:rPr>
              <w:t>на</w:t>
            </w:r>
            <w:r w:rsidR="005D36EB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spacing w:val="2"/>
                <w:lang w:eastAsia="ru-RU"/>
              </w:rPr>
              <w:t>ринку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spacing w:val="2"/>
                <w:lang w:eastAsia="ru-RU"/>
              </w:rPr>
              <w:t>електричної</w:t>
            </w:r>
            <w:r w:rsidR="005D36EB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spacing w:val="2"/>
                <w:lang w:eastAsia="ru-RU"/>
              </w:rPr>
              <w:t>енергії,</w:t>
            </w:r>
            <w:r w:rsidR="005D36EB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spacing w:val="2"/>
                <w:lang w:eastAsia="ru-RU"/>
              </w:rPr>
              <w:t>з</w:t>
            </w:r>
            <w:r w:rsidR="005D36EB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spacing w:val="2"/>
                <w:lang w:eastAsia="ru-RU"/>
              </w:rPr>
              <w:t>урахуванням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вимог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та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spacing w:val="2"/>
                <w:lang w:eastAsia="ru-RU"/>
              </w:rPr>
              <w:t>положень</w:t>
            </w:r>
            <w:r w:rsidR="005D36EB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spacing w:val="2"/>
                <w:lang w:eastAsia="ru-RU"/>
              </w:rPr>
              <w:t>Закону</w:t>
            </w:r>
            <w:r w:rsidR="005D36EB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spacing w:val="2"/>
                <w:lang w:eastAsia="ru-RU"/>
              </w:rPr>
              <w:t>України</w:t>
            </w:r>
            <w:r w:rsidR="005D36EB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spacing w:val="2"/>
                <w:lang w:eastAsia="ru-RU"/>
              </w:rPr>
              <w:t>«Про</w:t>
            </w:r>
            <w:r w:rsidR="005D36EB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spacing w:val="2"/>
                <w:lang w:eastAsia="ru-RU"/>
              </w:rPr>
              <w:t>ринок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електричної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енергії»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і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виконує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умови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цих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договорів</w:t>
            </w:r>
          </w:p>
        </w:tc>
        <w:tc>
          <w:tcPr>
            <w:tcW w:w="0" w:type="auto"/>
          </w:tcPr>
          <w:p w:rsidR="006445CF" w:rsidRPr="002B1029" w:rsidRDefault="006445CF" w:rsidP="002B1029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</w:tcPr>
          <w:p w:rsidR="006445CF" w:rsidRPr="002B1029" w:rsidRDefault="006445CF" w:rsidP="002B1029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</w:tcPr>
          <w:p w:rsidR="006445CF" w:rsidRPr="002B1029" w:rsidRDefault="006445CF" w:rsidP="002B1029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</w:tcPr>
          <w:p w:rsidR="006445CF" w:rsidRPr="002B1029" w:rsidRDefault="006445CF" w:rsidP="002B1029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2320" w:type="dxa"/>
          </w:tcPr>
          <w:p w:rsidR="006445CF" w:rsidRPr="002B1029" w:rsidRDefault="006445CF" w:rsidP="002B1029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2B1029">
              <w:rPr>
                <w:rFonts w:ascii="Times New Roman" w:hAnsi="Times New Roman"/>
                <w:bCs/>
                <w:lang w:eastAsia="uk-UA"/>
              </w:rPr>
              <w:t>підпункти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12,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15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пункту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2.2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ЛУ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№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1466</w:t>
            </w:r>
          </w:p>
        </w:tc>
      </w:tr>
      <w:tr w:rsidR="006445CF" w:rsidRPr="002B1029" w:rsidTr="00DB5B5D">
        <w:trPr>
          <w:trHeight w:val="20"/>
        </w:trPr>
        <w:tc>
          <w:tcPr>
            <w:tcW w:w="561" w:type="dxa"/>
          </w:tcPr>
          <w:p w:rsidR="006445CF" w:rsidRPr="002B1029" w:rsidRDefault="006445CF" w:rsidP="002B1029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Cs w:val="20"/>
                <w:lang w:val="en-US" w:eastAsia="uk-UA"/>
              </w:rPr>
            </w:pPr>
            <w:r w:rsidRPr="002B1029">
              <w:rPr>
                <w:rFonts w:ascii="Times New Roman" w:hAnsi="Times New Roman"/>
                <w:szCs w:val="20"/>
                <w:lang w:val="en-US" w:eastAsia="uk-UA"/>
              </w:rPr>
              <w:t>3.3</w:t>
            </w:r>
          </w:p>
        </w:tc>
        <w:tc>
          <w:tcPr>
            <w:tcW w:w="3586" w:type="dxa"/>
          </w:tcPr>
          <w:p w:rsidR="006445CF" w:rsidRPr="002B1029" w:rsidRDefault="006445CF" w:rsidP="002B1029">
            <w:pPr>
              <w:spacing w:after="0"/>
              <w:ind w:left="-83" w:right="-85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2B1029">
              <w:rPr>
                <w:rFonts w:ascii="Times New Roman" w:eastAsia="Times New Roman" w:hAnsi="Times New Roman"/>
                <w:lang w:eastAsia="ru-RU"/>
              </w:rPr>
              <w:t>Ліцензіат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зберігає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всі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відомості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про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укладені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договори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купівлі-продажу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електричної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енергії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на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ринку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«на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добу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наперед»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та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внутрішньодобовому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ринку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протягом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п'яти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років</w:t>
            </w:r>
          </w:p>
        </w:tc>
        <w:tc>
          <w:tcPr>
            <w:tcW w:w="0" w:type="auto"/>
          </w:tcPr>
          <w:p w:rsidR="006445CF" w:rsidRPr="002B1029" w:rsidRDefault="006445CF" w:rsidP="002B1029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</w:tcPr>
          <w:p w:rsidR="006445CF" w:rsidRPr="002B1029" w:rsidRDefault="006445CF" w:rsidP="002B1029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</w:tcPr>
          <w:p w:rsidR="006445CF" w:rsidRPr="002B1029" w:rsidRDefault="006445CF" w:rsidP="002B1029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</w:tcPr>
          <w:p w:rsidR="006445CF" w:rsidRPr="002B1029" w:rsidRDefault="006445CF" w:rsidP="002B1029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2320" w:type="dxa"/>
          </w:tcPr>
          <w:p w:rsidR="006445CF" w:rsidRPr="002B1029" w:rsidRDefault="006445CF" w:rsidP="00DB5B5D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2B1029">
              <w:rPr>
                <w:rFonts w:ascii="Times New Roman" w:hAnsi="Times New Roman"/>
                <w:bCs/>
                <w:lang w:eastAsia="uk-UA"/>
              </w:rPr>
              <w:t>підпункт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31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пункту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2.2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ЛУ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№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1466</w:t>
            </w:r>
          </w:p>
        </w:tc>
      </w:tr>
      <w:tr w:rsidR="006445CF" w:rsidRPr="002B1029" w:rsidTr="00DB5B5D">
        <w:trPr>
          <w:trHeight w:val="20"/>
        </w:trPr>
        <w:tc>
          <w:tcPr>
            <w:tcW w:w="561" w:type="dxa"/>
          </w:tcPr>
          <w:p w:rsidR="006445CF" w:rsidRPr="00DB5B5D" w:rsidRDefault="006445CF" w:rsidP="002B1029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Cs w:val="20"/>
                <w:lang w:eastAsia="uk-UA"/>
              </w:rPr>
            </w:pPr>
            <w:r w:rsidRPr="00DB5B5D">
              <w:rPr>
                <w:rFonts w:ascii="Times New Roman" w:hAnsi="Times New Roman"/>
                <w:szCs w:val="20"/>
                <w:lang w:eastAsia="uk-UA"/>
              </w:rPr>
              <w:t>3.4</w:t>
            </w:r>
          </w:p>
        </w:tc>
        <w:tc>
          <w:tcPr>
            <w:tcW w:w="3586" w:type="dxa"/>
          </w:tcPr>
          <w:p w:rsidR="006445CF" w:rsidRPr="002B1029" w:rsidRDefault="006445CF" w:rsidP="002B1029">
            <w:pPr>
              <w:keepNext/>
              <w:spacing w:after="0" w:line="240" w:lineRule="auto"/>
              <w:ind w:left="-83" w:right="-85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2B1029">
              <w:rPr>
                <w:rFonts w:ascii="Times New Roman" w:eastAsia="Times New Roman" w:hAnsi="Times New Roman"/>
                <w:lang w:eastAsia="ru-RU"/>
              </w:rPr>
              <w:t>Ліцензіат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під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час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виконання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своїх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функцій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відповідно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до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D0E02">
              <w:rPr>
                <w:rFonts w:ascii="Times New Roman" w:eastAsia="Times New Roman" w:hAnsi="Times New Roman"/>
                <w:lang w:eastAsia="ru-RU"/>
              </w:rPr>
              <w:t>л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іцензійних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умов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spacing w:val="-4"/>
                <w:lang w:eastAsia="ru-RU"/>
              </w:rPr>
              <w:t>дотримується</w:t>
            </w:r>
            <w:r w:rsidR="005D36EB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spacing w:val="-4"/>
                <w:lang w:eastAsia="ru-RU"/>
              </w:rPr>
              <w:t>принципів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прозорості,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об’єктивності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та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незалежності,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не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допускає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дискримінації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по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відношенню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до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будь-якого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учасника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ринку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«на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добу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наперед»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та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внутрішньодобового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ринку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або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учасника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ринку,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який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бажає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стати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учасником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ринку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«на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добу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наперед»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та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внутрішньодобового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ринку,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та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не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надає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переваги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будь-якому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учаснику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ринку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«на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добу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наперед»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та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внутрішньодобового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ринку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або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безпідставно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не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перешкоджає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йому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у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здійсненні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діяльності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на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ринку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«на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добу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наперед»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та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внутрішньодобовому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ринку</w:t>
            </w:r>
          </w:p>
        </w:tc>
        <w:tc>
          <w:tcPr>
            <w:tcW w:w="0" w:type="auto"/>
          </w:tcPr>
          <w:p w:rsidR="006445CF" w:rsidRPr="002B1029" w:rsidRDefault="006445CF" w:rsidP="002B1029">
            <w:pPr>
              <w:keepNext/>
              <w:spacing w:after="0" w:line="240" w:lineRule="auto"/>
              <w:ind w:left="-92" w:right="-84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</w:tcPr>
          <w:p w:rsidR="006445CF" w:rsidRPr="002B1029" w:rsidRDefault="006445CF" w:rsidP="002B1029">
            <w:pPr>
              <w:keepNext/>
              <w:spacing w:after="0" w:line="240" w:lineRule="auto"/>
              <w:ind w:left="-92" w:right="-84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</w:tcPr>
          <w:p w:rsidR="006445CF" w:rsidRPr="002B1029" w:rsidRDefault="006445CF" w:rsidP="002B1029">
            <w:pPr>
              <w:keepNext/>
              <w:spacing w:after="0" w:line="240" w:lineRule="auto"/>
              <w:ind w:left="-92" w:right="-84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</w:tcPr>
          <w:p w:rsidR="006445CF" w:rsidRPr="002B1029" w:rsidRDefault="006445CF" w:rsidP="002B1029">
            <w:pPr>
              <w:keepNext/>
              <w:spacing w:after="0" w:line="240" w:lineRule="auto"/>
              <w:ind w:left="-92" w:right="-84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2320" w:type="dxa"/>
          </w:tcPr>
          <w:p w:rsidR="005C7A1F" w:rsidRDefault="006445CF" w:rsidP="002B1029">
            <w:pPr>
              <w:keepNext/>
              <w:spacing w:after="0" w:line="240" w:lineRule="auto"/>
              <w:ind w:left="-92" w:right="-84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2B1029">
              <w:rPr>
                <w:rFonts w:ascii="Times New Roman" w:hAnsi="Times New Roman"/>
                <w:bCs/>
                <w:lang w:eastAsia="uk-UA"/>
              </w:rPr>
              <w:t>підпункти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5,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6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</w:p>
          <w:p w:rsidR="006445CF" w:rsidRPr="002B1029" w:rsidRDefault="006445CF" w:rsidP="002B1029">
            <w:pPr>
              <w:keepNext/>
              <w:spacing w:after="0" w:line="240" w:lineRule="auto"/>
              <w:ind w:left="-92" w:right="-84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2B1029">
              <w:rPr>
                <w:rFonts w:ascii="Times New Roman" w:hAnsi="Times New Roman"/>
                <w:bCs/>
                <w:lang w:eastAsia="uk-UA"/>
              </w:rPr>
              <w:t>пункту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2.2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ЛУ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№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1466</w:t>
            </w:r>
          </w:p>
        </w:tc>
      </w:tr>
      <w:tr w:rsidR="006445CF" w:rsidRPr="002B1029" w:rsidTr="00DB5B5D">
        <w:trPr>
          <w:trHeight w:val="20"/>
        </w:trPr>
        <w:tc>
          <w:tcPr>
            <w:tcW w:w="561" w:type="dxa"/>
          </w:tcPr>
          <w:p w:rsidR="006445CF" w:rsidRPr="002B1029" w:rsidRDefault="006445CF" w:rsidP="002B1029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Cs w:val="20"/>
                <w:lang w:val="en-US" w:eastAsia="uk-UA"/>
              </w:rPr>
            </w:pPr>
            <w:r w:rsidRPr="002B1029">
              <w:rPr>
                <w:rFonts w:ascii="Times New Roman" w:hAnsi="Times New Roman"/>
                <w:szCs w:val="20"/>
                <w:lang w:val="en-US" w:eastAsia="uk-UA"/>
              </w:rPr>
              <w:lastRenderedPageBreak/>
              <w:t>3.5</w:t>
            </w:r>
          </w:p>
        </w:tc>
        <w:tc>
          <w:tcPr>
            <w:tcW w:w="3586" w:type="dxa"/>
          </w:tcPr>
          <w:p w:rsidR="006445CF" w:rsidRPr="002B1029" w:rsidRDefault="006445CF" w:rsidP="002B1029">
            <w:pPr>
              <w:spacing w:after="0"/>
              <w:ind w:left="-83" w:right="-85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2B1029">
              <w:rPr>
                <w:rFonts w:ascii="Times New Roman" w:eastAsia="Times New Roman" w:hAnsi="Times New Roman"/>
                <w:lang w:eastAsia="ru-RU"/>
              </w:rPr>
              <w:t>Надійне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та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безперебійне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функціонування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програмного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та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апаратно-технічного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забезпечення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для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проведення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торгів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на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ринку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«на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добу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наперед»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та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внутрішньодобовому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ринку,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здійснення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функцій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оператора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ринку,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операційні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можливості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якого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дозволятимуть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реалізацію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правил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ринку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«на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добу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наперед»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та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внутрішньодобового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ринку,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забезпечено</w:t>
            </w:r>
          </w:p>
        </w:tc>
        <w:tc>
          <w:tcPr>
            <w:tcW w:w="0" w:type="auto"/>
          </w:tcPr>
          <w:p w:rsidR="006445CF" w:rsidRPr="002B1029" w:rsidRDefault="006445CF" w:rsidP="002B1029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</w:tcPr>
          <w:p w:rsidR="006445CF" w:rsidRPr="002B1029" w:rsidRDefault="006445CF" w:rsidP="002B1029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</w:tcPr>
          <w:p w:rsidR="006445CF" w:rsidRPr="002B1029" w:rsidRDefault="006445CF" w:rsidP="002B1029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</w:tcPr>
          <w:p w:rsidR="006445CF" w:rsidRPr="002B1029" w:rsidRDefault="006445CF" w:rsidP="002B1029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2320" w:type="dxa"/>
          </w:tcPr>
          <w:p w:rsidR="006445CF" w:rsidRPr="002B1029" w:rsidRDefault="006445CF" w:rsidP="00DB5B5D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2B1029">
              <w:rPr>
                <w:rFonts w:ascii="Times New Roman" w:hAnsi="Times New Roman"/>
                <w:bCs/>
                <w:lang w:eastAsia="uk-UA"/>
              </w:rPr>
              <w:t>підпункт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10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пункту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2.2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ЛУ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№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1466</w:t>
            </w:r>
          </w:p>
        </w:tc>
      </w:tr>
      <w:tr w:rsidR="006445CF" w:rsidRPr="002B1029" w:rsidTr="00DB5B5D">
        <w:trPr>
          <w:trHeight w:val="20"/>
        </w:trPr>
        <w:tc>
          <w:tcPr>
            <w:tcW w:w="561" w:type="dxa"/>
          </w:tcPr>
          <w:p w:rsidR="006445CF" w:rsidRPr="00DB5B5D" w:rsidRDefault="005D36EB" w:rsidP="002B1029">
            <w:pPr>
              <w:spacing w:after="0" w:line="240" w:lineRule="auto"/>
              <w:ind w:right="-82"/>
              <w:rPr>
                <w:rFonts w:ascii="Times New Roman" w:hAnsi="Times New Roman"/>
                <w:szCs w:val="20"/>
                <w:lang w:val="ru-RU" w:eastAsia="uk-UA"/>
              </w:rPr>
            </w:pPr>
            <w:r w:rsidRPr="00DB5B5D">
              <w:rPr>
                <w:rFonts w:ascii="Times New Roman" w:hAnsi="Times New Roman"/>
                <w:szCs w:val="20"/>
                <w:lang w:val="ru-RU" w:eastAsia="uk-UA"/>
              </w:rPr>
              <w:t xml:space="preserve"> </w:t>
            </w:r>
            <w:r w:rsidR="006445CF" w:rsidRPr="00DB5B5D">
              <w:rPr>
                <w:rFonts w:ascii="Times New Roman" w:hAnsi="Times New Roman"/>
                <w:szCs w:val="20"/>
                <w:lang w:val="ru-RU" w:eastAsia="uk-UA"/>
              </w:rPr>
              <w:t>3.6</w:t>
            </w:r>
          </w:p>
        </w:tc>
        <w:tc>
          <w:tcPr>
            <w:tcW w:w="3586" w:type="dxa"/>
          </w:tcPr>
          <w:p w:rsidR="006445CF" w:rsidRPr="002B1029" w:rsidRDefault="006445CF" w:rsidP="002B1029">
            <w:pPr>
              <w:spacing w:after="0"/>
              <w:ind w:left="-83" w:right="-85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2B1029">
              <w:rPr>
                <w:rFonts w:ascii="Times New Roman" w:eastAsia="Times New Roman" w:hAnsi="Times New Roman"/>
                <w:lang w:eastAsia="ru-RU"/>
              </w:rPr>
              <w:t>Ліцензіатом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відкрито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в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одному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з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уповноважених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банків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поточний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рахунок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із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спеціальним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режимом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використання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для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здійснення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розрахунків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відповідно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до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Закону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України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«Про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ринок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електричної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енергії»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та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чинних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правил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ринку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«на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добу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наперед»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та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внутрішньодобового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ринку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та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повідомлено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про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це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НКРЕКП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протягом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трьох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робочих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днів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з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дня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відкриття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такого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рахунка</w:t>
            </w:r>
          </w:p>
        </w:tc>
        <w:tc>
          <w:tcPr>
            <w:tcW w:w="0" w:type="auto"/>
          </w:tcPr>
          <w:p w:rsidR="006445CF" w:rsidRPr="002B1029" w:rsidRDefault="006445CF" w:rsidP="002B1029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</w:tcPr>
          <w:p w:rsidR="006445CF" w:rsidRPr="002B1029" w:rsidRDefault="006445CF" w:rsidP="002B1029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</w:tcPr>
          <w:p w:rsidR="006445CF" w:rsidRPr="002B1029" w:rsidRDefault="006445CF" w:rsidP="002B1029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</w:tcPr>
          <w:p w:rsidR="006445CF" w:rsidRPr="002B1029" w:rsidRDefault="006445CF" w:rsidP="002B1029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2320" w:type="dxa"/>
          </w:tcPr>
          <w:p w:rsidR="006445CF" w:rsidRPr="002B1029" w:rsidRDefault="006445CF" w:rsidP="002B1029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2B1029">
              <w:rPr>
                <w:rFonts w:ascii="Times New Roman" w:hAnsi="Times New Roman"/>
                <w:bCs/>
                <w:lang w:eastAsia="uk-UA"/>
              </w:rPr>
              <w:t>підпункт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11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пункту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2.2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ЛУ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№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1466</w:t>
            </w:r>
          </w:p>
        </w:tc>
      </w:tr>
      <w:tr w:rsidR="006445CF" w:rsidRPr="002B1029" w:rsidTr="00DB5B5D">
        <w:trPr>
          <w:trHeight w:val="20"/>
        </w:trPr>
        <w:tc>
          <w:tcPr>
            <w:tcW w:w="561" w:type="dxa"/>
          </w:tcPr>
          <w:p w:rsidR="006445CF" w:rsidRPr="00DB5B5D" w:rsidRDefault="006445CF" w:rsidP="002B1029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Cs w:val="20"/>
                <w:lang w:eastAsia="uk-UA"/>
              </w:rPr>
            </w:pPr>
            <w:r w:rsidRPr="00DB5B5D">
              <w:rPr>
                <w:rFonts w:ascii="Times New Roman" w:hAnsi="Times New Roman"/>
                <w:szCs w:val="20"/>
                <w:lang w:eastAsia="uk-UA"/>
              </w:rPr>
              <w:t>3.7</w:t>
            </w:r>
          </w:p>
        </w:tc>
        <w:tc>
          <w:tcPr>
            <w:tcW w:w="3586" w:type="dxa"/>
          </w:tcPr>
          <w:p w:rsidR="006445CF" w:rsidRPr="002B1029" w:rsidRDefault="006445CF" w:rsidP="002B1029">
            <w:pPr>
              <w:keepNext/>
              <w:spacing w:after="0" w:line="240" w:lineRule="auto"/>
              <w:ind w:left="-83" w:right="-85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2B1029">
              <w:rPr>
                <w:rFonts w:ascii="Times New Roman" w:eastAsia="Times New Roman" w:hAnsi="Times New Roman"/>
                <w:lang w:eastAsia="ru-RU"/>
              </w:rPr>
              <w:t>Ліцензіат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забезпечує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та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постійно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підтримує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організаційні,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технологічні,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інформаційні,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правові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та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інші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умови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для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роботи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ринку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«на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добу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наперед»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та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внутрішньодобового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ринку,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для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проведення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регулярних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торгів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«на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добу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наперед»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та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внутрішньодобових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торгів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за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правилами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ринку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«на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добу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наперед»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та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внутрішньодобового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ринку,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для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укладання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і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виконання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договорів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на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ринку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«на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добу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наперед»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та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внутрішньодобовому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ринку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та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розрахунків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за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ними</w:t>
            </w:r>
          </w:p>
        </w:tc>
        <w:tc>
          <w:tcPr>
            <w:tcW w:w="0" w:type="auto"/>
          </w:tcPr>
          <w:p w:rsidR="006445CF" w:rsidRPr="002B1029" w:rsidRDefault="006445CF" w:rsidP="002B1029">
            <w:pPr>
              <w:spacing w:after="0" w:line="240" w:lineRule="auto"/>
              <w:ind w:left="-153" w:right="-84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</w:tcPr>
          <w:p w:rsidR="006445CF" w:rsidRPr="002B1029" w:rsidRDefault="006445CF" w:rsidP="002B1029">
            <w:pPr>
              <w:spacing w:after="0" w:line="240" w:lineRule="auto"/>
              <w:ind w:left="-153" w:right="-84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</w:tcPr>
          <w:p w:rsidR="006445CF" w:rsidRPr="002B1029" w:rsidRDefault="006445CF" w:rsidP="002B1029">
            <w:pPr>
              <w:spacing w:after="0" w:line="240" w:lineRule="auto"/>
              <w:ind w:left="-153" w:right="-84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</w:tcPr>
          <w:p w:rsidR="006445CF" w:rsidRPr="002B1029" w:rsidRDefault="006445CF" w:rsidP="002B1029">
            <w:pPr>
              <w:spacing w:after="0" w:line="240" w:lineRule="auto"/>
              <w:ind w:left="-153" w:right="-84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2320" w:type="dxa"/>
          </w:tcPr>
          <w:p w:rsidR="006445CF" w:rsidRPr="002B1029" w:rsidRDefault="006445CF" w:rsidP="002B1029">
            <w:pPr>
              <w:spacing w:after="0" w:line="240" w:lineRule="auto"/>
              <w:ind w:left="-153" w:right="-84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2B1029">
              <w:rPr>
                <w:rFonts w:ascii="Times New Roman" w:hAnsi="Times New Roman"/>
                <w:bCs/>
                <w:lang w:eastAsia="uk-UA"/>
              </w:rPr>
              <w:t>підпункт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13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пункту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2.2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ЛУ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№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1466</w:t>
            </w:r>
          </w:p>
        </w:tc>
      </w:tr>
      <w:tr w:rsidR="006445CF" w:rsidRPr="002B1029" w:rsidTr="00DB5B5D">
        <w:trPr>
          <w:trHeight w:val="20"/>
        </w:trPr>
        <w:tc>
          <w:tcPr>
            <w:tcW w:w="561" w:type="dxa"/>
          </w:tcPr>
          <w:p w:rsidR="006445CF" w:rsidRPr="00DB5B5D" w:rsidRDefault="006445CF" w:rsidP="002B1029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Cs w:val="20"/>
                <w:lang w:eastAsia="uk-UA"/>
              </w:rPr>
            </w:pPr>
            <w:r w:rsidRPr="00DB5B5D">
              <w:rPr>
                <w:rFonts w:ascii="Times New Roman" w:hAnsi="Times New Roman"/>
                <w:szCs w:val="20"/>
                <w:lang w:eastAsia="uk-UA"/>
              </w:rPr>
              <w:t>3.8</w:t>
            </w:r>
          </w:p>
        </w:tc>
        <w:tc>
          <w:tcPr>
            <w:tcW w:w="3586" w:type="dxa"/>
          </w:tcPr>
          <w:p w:rsidR="006445CF" w:rsidRPr="002B1029" w:rsidRDefault="006445CF" w:rsidP="002B1029">
            <w:pPr>
              <w:keepNext/>
              <w:spacing w:after="0" w:line="240" w:lineRule="auto"/>
              <w:ind w:left="-83" w:right="-85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2B1029">
              <w:rPr>
                <w:rFonts w:ascii="Times New Roman" w:eastAsia="Times New Roman" w:hAnsi="Times New Roman"/>
                <w:lang w:eastAsia="ru-RU"/>
              </w:rPr>
              <w:t>Ліцензіат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реєструє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учасників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ринку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«на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добу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наперед»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та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внутрішньодобового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ринку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та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забезпечує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ведення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та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оприлюднення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відповідного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реєстру</w:t>
            </w:r>
          </w:p>
        </w:tc>
        <w:tc>
          <w:tcPr>
            <w:tcW w:w="0" w:type="auto"/>
          </w:tcPr>
          <w:p w:rsidR="006445CF" w:rsidRPr="002B1029" w:rsidRDefault="006445CF" w:rsidP="002B1029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</w:tcPr>
          <w:p w:rsidR="006445CF" w:rsidRPr="002B1029" w:rsidRDefault="006445CF" w:rsidP="002B1029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</w:tcPr>
          <w:p w:rsidR="006445CF" w:rsidRPr="002B1029" w:rsidRDefault="006445CF" w:rsidP="002B1029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</w:tcPr>
          <w:p w:rsidR="006445CF" w:rsidRPr="002B1029" w:rsidRDefault="006445CF" w:rsidP="002B1029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2320" w:type="dxa"/>
          </w:tcPr>
          <w:p w:rsidR="006445CF" w:rsidRPr="002B1029" w:rsidRDefault="006445CF" w:rsidP="002B1029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2B1029">
              <w:rPr>
                <w:rFonts w:ascii="Times New Roman" w:hAnsi="Times New Roman"/>
                <w:bCs/>
                <w:lang w:eastAsia="uk-UA"/>
              </w:rPr>
              <w:t>підпункт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14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пункту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2.2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ЛУ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№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1466</w:t>
            </w:r>
          </w:p>
        </w:tc>
      </w:tr>
      <w:tr w:rsidR="006445CF" w:rsidRPr="002B1029" w:rsidTr="00DB5B5D">
        <w:trPr>
          <w:trHeight w:val="20"/>
        </w:trPr>
        <w:tc>
          <w:tcPr>
            <w:tcW w:w="561" w:type="dxa"/>
          </w:tcPr>
          <w:p w:rsidR="006445CF" w:rsidRPr="002B1029" w:rsidRDefault="006445CF" w:rsidP="002B1029">
            <w:pPr>
              <w:spacing w:after="0" w:line="240" w:lineRule="auto"/>
              <w:ind w:right="-82"/>
              <w:rPr>
                <w:rFonts w:ascii="Times New Roman" w:hAnsi="Times New Roman"/>
                <w:szCs w:val="20"/>
                <w:lang w:eastAsia="uk-UA"/>
              </w:rPr>
            </w:pPr>
            <w:r w:rsidRPr="00DB5B5D">
              <w:rPr>
                <w:rFonts w:ascii="Times New Roman" w:hAnsi="Times New Roman"/>
                <w:szCs w:val="20"/>
                <w:lang w:val="ru-RU" w:eastAsia="uk-UA"/>
              </w:rPr>
              <w:t>3.9</w:t>
            </w:r>
          </w:p>
        </w:tc>
        <w:tc>
          <w:tcPr>
            <w:tcW w:w="3586" w:type="dxa"/>
          </w:tcPr>
          <w:p w:rsidR="006445CF" w:rsidRPr="002B1029" w:rsidRDefault="006445CF" w:rsidP="002B1029">
            <w:pPr>
              <w:spacing w:after="0"/>
              <w:ind w:left="-83" w:right="-85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2B1029">
              <w:rPr>
                <w:rFonts w:ascii="Times New Roman" w:eastAsia="Times New Roman" w:hAnsi="Times New Roman"/>
                <w:lang w:eastAsia="ru-RU"/>
              </w:rPr>
              <w:t>Ліцензіат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забезпечує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дотримання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учасниками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ринку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«на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добу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наперед»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та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внутрішньодобового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ринку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вимог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щодо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надання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гарантій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виконання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своїх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фінансових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зобов’язань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відповідно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до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правил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ринку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«на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добу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наперед»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та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внутрішньодобового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ринку</w:t>
            </w:r>
          </w:p>
        </w:tc>
        <w:tc>
          <w:tcPr>
            <w:tcW w:w="0" w:type="auto"/>
          </w:tcPr>
          <w:p w:rsidR="006445CF" w:rsidRPr="002B1029" w:rsidRDefault="006445CF" w:rsidP="002B1029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</w:tcPr>
          <w:p w:rsidR="006445CF" w:rsidRPr="002B1029" w:rsidRDefault="006445CF" w:rsidP="002B1029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</w:tcPr>
          <w:p w:rsidR="006445CF" w:rsidRPr="002B1029" w:rsidRDefault="006445CF" w:rsidP="002B1029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</w:tcPr>
          <w:p w:rsidR="006445CF" w:rsidRPr="002B1029" w:rsidRDefault="006445CF" w:rsidP="002B1029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2320" w:type="dxa"/>
          </w:tcPr>
          <w:p w:rsidR="006445CF" w:rsidRPr="002B1029" w:rsidRDefault="006445CF" w:rsidP="002B1029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2B1029">
              <w:rPr>
                <w:rFonts w:ascii="Times New Roman" w:hAnsi="Times New Roman"/>
                <w:bCs/>
                <w:lang w:eastAsia="uk-UA"/>
              </w:rPr>
              <w:t>підпункт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16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пункту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2.2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ЛУ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№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1466</w:t>
            </w:r>
          </w:p>
        </w:tc>
      </w:tr>
      <w:tr w:rsidR="006445CF" w:rsidRPr="002B1029" w:rsidTr="00DB5B5D">
        <w:trPr>
          <w:trHeight w:val="20"/>
        </w:trPr>
        <w:tc>
          <w:tcPr>
            <w:tcW w:w="561" w:type="dxa"/>
          </w:tcPr>
          <w:p w:rsidR="006445CF" w:rsidRPr="002B1029" w:rsidRDefault="006445CF" w:rsidP="002B1029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Cs w:val="20"/>
                <w:lang w:eastAsia="uk-UA"/>
              </w:rPr>
            </w:pPr>
            <w:r w:rsidRPr="002B1029">
              <w:rPr>
                <w:rFonts w:ascii="Times New Roman" w:hAnsi="Times New Roman"/>
                <w:szCs w:val="20"/>
                <w:lang w:eastAsia="uk-UA"/>
              </w:rPr>
              <w:lastRenderedPageBreak/>
              <w:t>3.10</w:t>
            </w:r>
          </w:p>
        </w:tc>
        <w:tc>
          <w:tcPr>
            <w:tcW w:w="3586" w:type="dxa"/>
          </w:tcPr>
          <w:p w:rsidR="006445CF" w:rsidRPr="002B1029" w:rsidRDefault="006445CF" w:rsidP="002B1029">
            <w:pPr>
              <w:keepNext/>
              <w:spacing w:after="0" w:line="240" w:lineRule="auto"/>
              <w:ind w:left="-83" w:right="-85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2B1029">
              <w:rPr>
                <w:rFonts w:ascii="Times New Roman" w:eastAsia="Times New Roman" w:hAnsi="Times New Roman"/>
                <w:lang w:eastAsia="ru-RU"/>
              </w:rPr>
              <w:t>Ліцензіат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визначає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за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результатами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торгів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на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ринку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«на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добу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наперед»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та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spacing w:val="-4"/>
                <w:lang w:eastAsia="uk-UA"/>
              </w:rPr>
              <w:t>внутрішньодобовому</w:t>
            </w:r>
            <w:r w:rsidR="005D36EB">
              <w:rPr>
                <w:rFonts w:ascii="Times New Roman" w:eastAsia="Times New Roman" w:hAnsi="Times New Roman"/>
                <w:spacing w:val="-4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spacing w:val="-4"/>
                <w:lang w:eastAsia="uk-UA"/>
              </w:rPr>
              <w:t>ринку</w:t>
            </w:r>
            <w:r w:rsidR="005D36EB">
              <w:rPr>
                <w:rFonts w:ascii="Times New Roman" w:eastAsia="Times New Roman" w:hAnsi="Times New Roman"/>
                <w:spacing w:val="-4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spacing w:val="-4"/>
                <w:lang w:eastAsia="uk-UA"/>
              </w:rPr>
              <w:t>обсяги</w:t>
            </w:r>
            <w:r w:rsidR="005D36EB">
              <w:rPr>
                <w:rFonts w:ascii="Times New Roman" w:eastAsia="Times New Roman" w:hAnsi="Times New Roman"/>
                <w:spacing w:val="-4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spacing w:val="-4"/>
                <w:lang w:eastAsia="uk-UA"/>
              </w:rPr>
              <w:t>купівлі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-продажу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електричної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енергії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учасників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ринку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«на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добу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наперед»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та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внутрішньодобового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ринку,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ціни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на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spacing w:val="-4"/>
                <w:lang w:eastAsia="uk-UA"/>
              </w:rPr>
              <w:t>електричну</w:t>
            </w:r>
            <w:r w:rsidR="005D36EB">
              <w:rPr>
                <w:rFonts w:ascii="Times New Roman" w:eastAsia="Times New Roman" w:hAnsi="Times New Roman"/>
                <w:spacing w:val="-4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spacing w:val="-4"/>
                <w:lang w:eastAsia="uk-UA"/>
              </w:rPr>
              <w:t>енергію,</w:t>
            </w:r>
            <w:r w:rsidR="005D36EB">
              <w:rPr>
                <w:rFonts w:ascii="Times New Roman" w:eastAsia="Times New Roman" w:hAnsi="Times New Roman"/>
                <w:spacing w:val="-4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spacing w:val="-4"/>
                <w:lang w:eastAsia="uk-UA"/>
              </w:rPr>
              <w:t>фінансові</w:t>
            </w:r>
            <w:r w:rsidR="005D36EB">
              <w:rPr>
                <w:rFonts w:ascii="Times New Roman" w:eastAsia="Times New Roman" w:hAnsi="Times New Roman"/>
                <w:spacing w:val="-4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spacing w:val="-4"/>
                <w:lang w:eastAsia="uk-UA"/>
              </w:rPr>
              <w:t>зобов’язання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учасників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торгів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на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ринку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«на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добу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наперед»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та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внутрішньодобового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ринку</w:t>
            </w:r>
          </w:p>
        </w:tc>
        <w:tc>
          <w:tcPr>
            <w:tcW w:w="0" w:type="auto"/>
          </w:tcPr>
          <w:p w:rsidR="006445CF" w:rsidRPr="002B1029" w:rsidRDefault="006445CF" w:rsidP="002B1029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</w:tcPr>
          <w:p w:rsidR="006445CF" w:rsidRPr="002B1029" w:rsidRDefault="006445CF" w:rsidP="002B1029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</w:tcPr>
          <w:p w:rsidR="006445CF" w:rsidRPr="002B1029" w:rsidRDefault="006445CF" w:rsidP="002B1029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</w:tcPr>
          <w:p w:rsidR="006445CF" w:rsidRPr="002B1029" w:rsidRDefault="006445CF" w:rsidP="002B1029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2320" w:type="dxa"/>
          </w:tcPr>
          <w:p w:rsidR="006445CF" w:rsidRPr="002B1029" w:rsidRDefault="006445CF" w:rsidP="002B1029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2B1029">
              <w:rPr>
                <w:rFonts w:ascii="Times New Roman" w:hAnsi="Times New Roman"/>
                <w:bCs/>
                <w:lang w:eastAsia="uk-UA"/>
              </w:rPr>
              <w:t>підпункт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17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пункту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2.2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ЛУ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№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1466</w:t>
            </w:r>
          </w:p>
        </w:tc>
      </w:tr>
      <w:tr w:rsidR="006445CF" w:rsidRPr="002B1029" w:rsidTr="00DB5B5D">
        <w:trPr>
          <w:trHeight w:val="20"/>
        </w:trPr>
        <w:tc>
          <w:tcPr>
            <w:tcW w:w="561" w:type="dxa"/>
          </w:tcPr>
          <w:p w:rsidR="006445CF" w:rsidRPr="002B1029" w:rsidRDefault="006445CF" w:rsidP="002B1029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Cs w:val="20"/>
                <w:lang w:eastAsia="uk-UA"/>
              </w:rPr>
            </w:pPr>
            <w:r w:rsidRPr="002B1029">
              <w:rPr>
                <w:rFonts w:ascii="Times New Roman" w:hAnsi="Times New Roman"/>
                <w:szCs w:val="20"/>
                <w:lang w:eastAsia="uk-UA"/>
              </w:rPr>
              <w:t>3.11</w:t>
            </w:r>
          </w:p>
        </w:tc>
        <w:tc>
          <w:tcPr>
            <w:tcW w:w="3586" w:type="dxa"/>
          </w:tcPr>
          <w:p w:rsidR="006445CF" w:rsidRPr="002B1029" w:rsidRDefault="006445CF" w:rsidP="002B1029">
            <w:pPr>
              <w:keepNext/>
              <w:spacing w:after="0" w:line="240" w:lineRule="auto"/>
              <w:ind w:left="-83" w:right="-85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2B1029">
              <w:rPr>
                <w:rFonts w:ascii="Times New Roman" w:eastAsia="Times New Roman" w:hAnsi="Times New Roman"/>
                <w:lang w:eastAsia="ru-RU"/>
              </w:rPr>
              <w:t>Ліцензіат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здійснює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закупівлю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товарів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та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послуг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за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рахунок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коштів,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отриманих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від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ліцензованої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діяльності,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з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дотриманням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spacing w:val="-4"/>
                <w:lang w:eastAsia="uk-UA"/>
              </w:rPr>
              <w:t>принципів</w:t>
            </w:r>
            <w:r w:rsidR="005D36EB">
              <w:rPr>
                <w:rFonts w:ascii="Times New Roman" w:eastAsia="Times New Roman" w:hAnsi="Times New Roman"/>
                <w:spacing w:val="-4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spacing w:val="-4"/>
                <w:lang w:eastAsia="uk-UA"/>
              </w:rPr>
              <w:t>здійснення</w:t>
            </w:r>
            <w:r w:rsidR="005D36EB">
              <w:rPr>
                <w:rFonts w:ascii="Times New Roman" w:eastAsia="Times New Roman" w:hAnsi="Times New Roman"/>
                <w:spacing w:val="-4"/>
                <w:lang w:eastAsia="uk-UA"/>
              </w:rPr>
              <w:t xml:space="preserve"> </w:t>
            </w:r>
            <w:proofErr w:type="spellStart"/>
            <w:r w:rsidRPr="002B1029">
              <w:rPr>
                <w:rFonts w:ascii="Times New Roman" w:eastAsia="Times New Roman" w:hAnsi="Times New Roman"/>
                <w:spacing w:val="-4"/>
                <w:lang w:eastAsia="uk-UA"/>
              </w:rPr>
              <w:t>закупівель</w:t>
            </w:r>
            <w:proofErr w:type="spellEnd"/>
            <w:r w:rsidR="005D36EB">
              <w:rPr>
                <w:rFonts w:ascii="Times New Roman" w:eastAsia="Times New Roman" w:hAnsi="Times New Roman"/>
                <w:spacing w:val="-4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spacing w:val="-4"/>
                <w:lang w:eastAsia="uk-UA"/>
              </w:rPr>
              <w:t>відповідно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до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вимог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Закону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України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«Про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публічні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закупівлі»</w:t>
            </w:r>
          </w:p>
        </w:tc>
        <w:tc>
          <w:tcPr>
            <w:tcW w:w="0" w:type="auto"/>
          </w:tcPr>
          <w:p w:rsidR="006445CF" w:rsidRPr="002B1029" w:rsidRDefault="006445CF" w:rsidP="002B1029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</w:tcPr>
          <w:p w:rsidR="006445CF" w:rsidRPr="002B1029" w:rsidRDefault="006445CF" w:rsidP="002B1029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</w:tcPr>
          <w:p w:rsidR="006445CF" w:rsidRPr="002B1029" w:rsidRDefault="006445CF" w:rsidP="002B1029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</w:tcPr>
          <w:p w:rsidR="006445CF" w:rsidRPr="002B1029" w:rsidRDefault="006445CF" w:rsidP="002B1029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2320" w:type="dxa"/>
          </w:tcPr>
          <w:p w:rsidR="006445CF" w:rsidRPr="002B1029" w:rsidRDefault="006445CF" w:rsidP="002B1029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lang w:eastAsia="ru-RU"/>
              </w:rPr>
            </w:pPr>
            <w:r w:rsidRPr="002B1029">
              <w:rPr>
                <w:rFonts w:ascii="Times New Roman" w:hAnsi="Times New Roman"/>
                <w:bCs/>
                <w:lang w:eastAsia="uk-UA"/>
              </w:rPr>
              <w:t>підпункт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22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пункту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2.2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ЛУ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№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1466</w:t>
            </w:r>
          </w:p>
        </w:tc>
      </w:tr>
      <w:tr w:rsidR="006445CF" w:rsidRPr="002B1029" w:rsidTr="00DB5B5D">
        <w:trPr>
          <w:trHeight w:val="20"/>
        </w:trPr>
        <w:tc>
          <w:tcPr>
            <w:tcW w:w="561" w:type="dxa"/>
          </w:tcPr>
          <w:p w:rsidR="006445CF" w:rsidRPr="002B1029" w:rsidRDefault="006445CF" w:rsidP="002B1029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Cs w:val="20"/>
                <w:lang w:eastAsia="uk-UA"/>
              </w:rPr>
            </w:pPr>
            <w:r w:rsidRPr="002B1029">
              <w:rPr>
                <w:rFonts w:ascii="Times New Roman" w:hAnsi="Times New Roman"/>
                <w:szCs w:val="20"/>
                <w:lang w:eastAsia="uk-UA"/>
              </w:rPr>
              <w:t>3.12</w:t>
            </w:r>
          </w:p>
        </w:tc>
        <w:tc>
          <w:tcPr>
            <w:tcW w:w="3586" w:type="dxa"/>
          </w:tcPr>
          <w:p w:rsidR="006445CF" w:rsidRPr="002B1029" w:rsidRDefault="006445CF" w:rsidP="002B1029">
            <w:pPr>
              <w:keepNext/>
              <w:spacing w:after="0" w:line="240" w:lineRule="auto"/>
              <w:ind w:left="-83" w:right="-85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2B1029">
              <w:rPr>
                <w:rFonts w:ascii="Times New Roman" w:eastAsia="Times New Roman" w:hAnsi="Times New Roman"/>
                <w:lang w:eastAsia="ru-RU"/>
              </w:rPr>
              <w:t>Ліцензіат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дотримується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вимог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щодо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надання,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захисту,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розкриття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та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оприлюднення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інформації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на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ринку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електричної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енергії,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визначених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Законом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України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«Про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ринок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електричної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енергії»,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правилами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ринку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«на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добу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наперед»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та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внутрішньодобового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ринку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та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іншими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нормативно-правовими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актами,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що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регулюють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функціонування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ринку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електричної</w:t>
            </w:r>
            <w:r w:rsidR="005D36EB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uk-UA"/>
              </w:rPr>
              <w:t>енергії</w:t>
            </w:r>
          </w:p>
        </w:tc>
        <w:tc>
          <w:tcPr>
            <w:tcW w:w="0" w:type="auto"/>
          </w:tcPr>
          <w:p w:rsidR="006445CF" w:rsidRPr="002B1029" w:rsidRDefault="006445CF" w:rsidP="002B1029">
            <w:pPr>
              <w:spacing w:after="0" w:line="240" w:lineRule="auto"/>
              <w:ind w:left="-90" w:right="-89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</w:tcPr>
          <w:p w:rsidR="006445CF" w:rsidRPr="002B1029" w:rsidRDefault="006445CF" w:rsidP="002B1029">
            <w:pPr>
              <w:spacing w:after="0" w:line="240" w:lineRule="auto"/>
              <w:ind w:left="-90" w:right="-89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</w:tcPr>
          <w:p w:rsidR="006445CF" w:rsidRPr="002B1029" w:rsidRDefault="006445CF" w:rsidP="002B1029">
            <w:pPr>
              <w:spacing w:after="0" w:line="240" w:lineRule="auto"/>
              <w:ind w:left="-90" w:right="-89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</w:tcPr>
          <w:p w:rsidR="006445CF" w:rsidRPr="002B1029" w:rsidRDefault="006445CF" w:rsidP="002B1029">
            <w:pPr>
              <w:spacing w:after="0" w:line="240" w:lineRule="auto"/>
              <w:ind w:left="-90" w:right="-89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2320" w:type="dxa"/>
          </w:tcPr>
          <w:p w:rsidR="00D3722B" w:rsidRDefault="006445CF" w:rsidP="002B1029">
            <w:pPr>
              <w:spacing w:after="0" w:line="240" w:lineRule="auto"/>
              <w:ind w:left="-90" w:right="-89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2B1029">
              <w:rPr>
                <w:rFonts w:ascii="Times New Roman" w:hAnsi="Times New Roman"/>
                <w:bCs/>
                <w:lang w:eastAsia="uk-UA"/>
              </w:rPr>
              <w:t>підпункти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23,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29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</w:p>
          <w:p w:rsidR="006445CF" w:rsidRPr="002B1029" w:rsidRDefault="006445CF" w:rsidP="002B1029">
            <w:pPr>
              <w:spacing w:after="0" w:line="240" w:lineRule="auto"/>
              <w:ind w:left="-90" w:right="-89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2B1029">
              <w:rPr>
                <w:rFonts w:ascii="Times New Roman" w:hAnsi="Times New Roman"/>
                <w:bCs/>
                <w:lang w:eastAsia="uk-UA"/>
              </w:rPr>
              <w:t>пункту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2.2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ЛУ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№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1466</w:t>
            </w:r>
          </w:p>
        </w:tc>
      </w:tr>
      <w:tr w:rsidR="006445CF" w:rsidRPr="002B1029" w:rsidTr="00DB5B5D">
        <w:trPr>
          <w:trHeight w:val="20"/>
        </w:trPr>
        <w:tc>
          <w:tcPr>
            <w:tcW w:w="561" w:type="dxa"/>
          </w:tcPr>
          <w:p w:rsidR="006445CF" w:rsidRPr="002B1029" w:rsidRDefault="006445CF" w:rsidP="002B1029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Cs w:val="20"/>
                <w:lang w:eastAsia="uk-UA"/>
              </w:rPr>
            </w:pPr>
            <w:r w:rsidRPr="002B1029">
              <w:rPr>
                <w:rFonts w:ascii="Times New Roman" w:hAnsi="Times New Roman"/>
                <w:szCs w:val="20"/>
                <w:lang w:eastAsia="uk-UA"/>
              </w:rPr>
              <w:t>3.13</w:t>
            </w:r>
          </w:p>
        </w:tc>
        <w:tc>
          <w:tcPr>
            <w:tcW w:w="3586" w:type="dxa"/>
          </w:tcPr>
          <w:p w:rsidR="006445CF" w:rsidRPr="002B1029" w:rsidRDefault="006445CF" w:rsidP="002B1029">
            <w:pPr>
              <w:spacing w:after="0"/>
              <w:ind w:left="-83" w:right="-85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2B1029">
              <w:rPr>
                <w:rFonts w:ascii="Times New Roman" w:eastAsia="Times New Roman" w:hAnsi="Times New Roman"/>
                <w:spacing w:val="-4"/>
                <w:lang w:eastAsia="ru-RU"/>
              </w:rPr>
              <w:t>Ліцензіат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надає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учасникам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ринку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інформацію,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необхідну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для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виконання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ними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функцій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на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ринку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електричної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енергії,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в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обсягах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та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порядку,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визначених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правилами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ринку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«на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добу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наперед»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та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внутрішньодобового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ринку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та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іншими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нормативно-правовими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актами,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що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регулюють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функціонування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ринку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електричної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енергії</w:t>
            </w:r>
          </w:p>
        </w:tc>
        <w:tc>
          <w:tcPr>
            <w:tcW w:w="0" w:type="auto"/>
          </w:tcPr>
          <w:p w:rsidR="006445CF" w:rsidRPr="002B1029" w:rsidRDefault="006445CF" w:rsidP="002B1029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</w:tcPr>
          <w:p w:rsidR="006445CF" w:rsidRPr="002B1029" w:rsidRDefault="006445CF" w:rsidP="002B1029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</w:tcPr>
          <w:p w:rsidR="006445CF" w:rsidRPr="002B1029" w:rsidRDefault="006445CF" w:rsidP="002B1029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</w:tcPr>
          <w:p w:rsidR="006445CF" w:rsidRPr="002B1029" w:rsidRDefault="006445CF" w:rsidP="002B1029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2320" w:type="dxa"/>
          </w:tcPr>
          <w:p w:rsidR="006445CF" w:rsidRPr="002B1029" w:rsidRDefault="006445CF" w:rsidP="002B1029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2B1029">
              <w:rPr>
                <w:rFonts w:ascii="Times New Roman" w:hAnsi="Times New Roman"/>
                <w:bCs/>
                <w:lang w:eastAsia="uk-UA"/>
              </w:rPr>
              <w:t>підпункт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27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пункту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2.2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ЛУ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№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1466</w:t>
            </w:r>
          </w:p>
        </w:tc>
      </w:tr>
      <w:tr w:rsidR="006445CF" w:rsidRPr="002B1029" w:rsidTr="00DB5B5D">
        <w:trPr>
          <w:trHeight w:val="20"/>
        </w:trPr>
        <w:tc>
          <w:tcPr>
            <w:tcW w:w="561" w:type="dxa"/>
          </w:tcPr>
          <w:p w:rsidR="006445CF" w:rsidRPr="002B1029" w:rsidRDefault="006445CF" w:rsidP="002B1029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Cs w:val="20"/>
                <w:lang w:eastAsia="uk-UA"/>
              </w:rPr>
            </w:pPr>
            <w:r w:rsidRPr="002B1029">
              <w:rPr>
                <w:rFonts w:ascii="Times New Roman" w:hAnsi="Times New Roman"/>
                <w:szCs w:val="20"/>
                <w:lang w:eastAsia="uk-UA"/>
              </w:rPr>
              <w:t>3.14</w:t>
            </w:r>
          </w:p>
        </w:tc>
        <w:tc>
          <w:tcPr>
            <w:tcW w:w="3586" w:type="dxa"/>
          </w:tcPr>
          <w:p w:rsidR="006445CF" w:rsidRPr="002B1029" w:rsidRDefault="006445CF" w:rsidP="002B1029">
            <w:pPr>
              <w:keepNext/>
              <w:spacing w:after="0" w:line="240" w:lineRule="auto"/>
              <w:ind w:left="-83" w:right="-85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2B1029">
              <w:rPr>
                <w:rFonts w:ascii="Times New Roman" w:eastAsia="Times New Roman" w:hAnsi="Times New Roman"/>
                <w:spacing w:val="-4"/>
                <w:lang w:eastAsia="ru-RU"/>
              </w:rPr>
              <w:t>Ліцензіат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забезпечує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проведення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аудиту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роботи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ринку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«на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добу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наперед»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та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внутрішньодобового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ринку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відповідно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до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правил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ринку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«на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добу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наперед»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та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внутрішньодобового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ринку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з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дотриманням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вимог,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визначених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НКРЕКП</w:t>
            </w:r>
          </w:p>
        </w:tc>
        <w:tc>
          <w:tcPr>
            <w:tcW w:w="0" w:type="auto"/>
          </w:tcPr>
          <w:p w:rsidR="006445CF" w:rsidRPr="002B1029" w:rsidRDefault="006445CF" w:rsidP="002B1029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</w:tcPr>
          <w:p w:rsidR="006445CF" w:rsidRPr="002B1029" w:rsidRDefault="006445CF" w:rsidP="002B1029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</w:tcPr>
          <w:p w:rsidR="006445CF" w:rsidRPr="002B1029" w:rsidRDefault="006445CF" w:rsidP="002B1029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</w:tcPr>
          <w:p w:rsidR="006445CF" w:rsidRPr="002B1029" w:rsidRDefault="006445CF" w:rsidP="002B1029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2320" w:type="dxa"/>
          </w:tcPr>
          <w:p w:rsidR="006445CF" w:rsidRPr="002B1029" w:rsidRDefault="006445CF" w:rsidP="002B1029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2B1029">
              <w:rPr>
                <w:rFonts w:ascii="Times New Roman" w:hAnsi="Times New Roman"/>
                <w:bCs/>
                <w:lang w:eastAsia="uk-UA"/>
              </w:rPr>
              <w:t>підпункт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33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пункту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2.2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ЛУ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№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1466</w:t>
            </w:r>
          </w:p>
        </w:tc>
      </w:tr>
      <w:tr w:rsidR="006445CF" w:rsidRPr="002B1029" w:rsidTr="00DB5B5D">
        <w:trPr>
          <w:trHeight w:val="20"/>
        </w:trPr>
        <w:tc>
          <w:tcPr>
            <w:tcW w:w="561" w:type="dxa"/>
          </w:tcPr>
          <w:p w:rsidR="006445CF" w:rsidRPr="002B1029" w:rsidRDefault="006445CF" w:rsidP="002B1029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Cs w:val="20"/>
                <w:lang w:eastAsia="uk-UA"/>
              </w:rPr>
            </w:pPr>
            <w:r w:rsidRPr="002B1029">
              <w:rPr>
                <w:rFonts w:ascii="Times New Roman" w:hAnsi="Times New Roman"/>
                <w:szCs w:val="20"/>
                <w:lang w:eastAsia="uk-UA"/>
              </w:rPr>
              <w:t>3.15</w:t>
            </w:r>
          </w:p>
        </w:tc>
        <w:tc>
          <w:tcPr>
            <w:tcW w:w="3586" w:type="dxa"/>
          </w:tcPr>
          <w:p w:rsidR="006445CF" w:rsidRPr="002B1029" w:rsidRDefault="006445CF" w:rsidP="002B1029">
            <w:pPr>
              <w:keepNext/>
              <w:spacing w:after="0" w:line="240" w:lineRule="auto"/>
              <w:ind w:left="-83" w:right="-85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2B1029">
              <w:rPr>
                <w:rFonts w:ascii="Times New Roman" w:eastAsia="Times New Roman" w:hAnsi="Times New Roman"/>
                <w:spacing w:val="-4"/>
                <w:lang w:eastAsia="ru-RU"/>
              </w:rPr>
              <w:t>Ліцензіат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здійснює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моніторинг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відповідно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до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правил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ринку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«на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добу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наперед»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та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внутрішньодобового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ринку,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інших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нормативно-правових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актів,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що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регулюють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функціонування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ринку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електричної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енергії</w:t>
            </w:r>
          </w:p>
        </w:tc>
        <w:tc>
          <w:tcPr>
            <w:tcW w:w="0" w:type="auto"/>
          </w:tcPr>
          <w:p w:rsidR="006445CF" w:rsidRPr="002B1029" w:rsidRDefault="006445CF" w:rsidP="002B1029">
            <w:pPr>
              <w:spacing w:after="0"/>
              <w:ind w:left="-153" w:right="-84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</w:tcPr>
          <w:p w:rsidR="006445CF" w:rsidRPr="002B1029" w:rsidRDefault="006445CF" w:rsidP="002B1029">
            <w:pPr>
              <w:spacing w:after="0"/>
              <w:ind w:left="-153" w:right="-84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</w:tcPr>
          <w:p w:rsidR="006445CF" w:rsidRPr="002B1029" w:rsidRDefault="006445CF" w:rsidP="002B1029">
            <w:pPr>
              <w:spacing w:after="0"/>
              <w:ind w:left="-153" w:right="-84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</w:tcPr>
          <w:p w:rsidR="006445CF" w:rsidRPr="002B1029" w:rsidRDefault="006445CF" w:rsidP="002B1029">
            <w:pPr>
              <w:spacing w:after="0"/>
              <w:ind w:left="-153" w:right="-84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2320" w:type="dxa"/>
          </w:tcPr>
          <w:p w:rsidR="006445CF" w:rsidRPr="002B1029" w:rsidRDefault="006445CF" w:rsidP="002B1029">
            <w:pPr>
              <w:spacing w:after="0"/>
              <w:ind w:left="-153" w:right="-84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2B1029">
              <w:rPr>
                <w:rFonts w:ascii="Times New Roman" w:hAnsi="Times New Roman"/>
                <w:bCs/>
                <w:lang w:eastAsia="uk-UA"/>
              </w:rPr>
              <w:t>підпункт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34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пункту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2.2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ЛУ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№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1466</w:t>
            </w:r>
          </w:p>
        </w:tc>
      </w:tr>
      <w:tr w:rsidR="006445CF" w:rsidRPr="002B1029" w:rsidTr="00DB5B5D">
        <w:trPr>
          <w:trHeight w:val="20"/>
        </w:trPr>
        <w:tc>
          <w:tcPr>
            <w:tcW w:w="561" w:type="dxa"/>
          </w:tcPr>
          <w:p w:rsidR="006445CF" w:rsidRPr="002B1029" w:rsidRDefault="006445CF" w:rsidP="002B1029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Cs w:val="20"/>
                <w:lang w:eastAsia="uk-UA"/>
              </w:rPr>
            </w:pPr>
            <w:r w:rsidRPr="002B1029">
              <w:rPr>
                <w:rFonts w:ascii="Times New Roman" w:hAnsi="Times New Roman"/>
                <w:szCs w:val="20"/>
                <w:lang w:eastAsia="uk-UA"/>
              </w:rPr>
              <w:lastRenderedPageBreak/>
              <w:t>3.16</w:t>
            </w:r>
          </w:p>
        </w:tc>
        <w:tc>
          <w:tcPr>
            <w:tcW w:w="3586" w:type="dxa"/>
          </w:tcPr>
          <w:p w:rsidR="006445CF" w:rsidRPr="002B1029" w:rsidRDefault="006445CF" w:rsidP="002B1029">
            <w:pPr>
              <w:spacing w:after="0"/>
              <w:ind w:left="-83" w:right="-85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2B1029">
              <w:rPr>
                <w:rFonts w:ascii="Times New Roman" w:eastAsia="Times New Roman" w:hAnsi="Times New Roman"/>
                <w:spacing w:val="-4"/>
                <w:lang w:eastAsia="ru-RU"/>
              </w:rPr>
              <w:t>Ліцензіат</w:t>
            </w:r>
            <w:r w:rsidR="005D36EB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spacing w:val="-4"/>
                <w:lang w:eastAsia="ru-RU"/>
              </w:rPr>
              <w:t>створює</w:t>
            </w:r>
            <w:r w:rsidR="005D36EB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spacing w:val="-4"/>
                <w:lang w:eastAsia="ru-RU"/>
              </w:rPr>
              <w:t>умови</w:t>
            </w:r>
            <w:r w:rsidR="005D36EB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spacing w:val="-4"/>
                <w:lang w:eastAsia="ru-RU"/>
              </w:rPr>
              <w:t>для</w:t>
            </w:r>
            <w:r w:rsidR="005D36EB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spacing w:val="-4"/>
                <w:lang w:eastAsia="ru-RU"/>
              </w:rPr>
              <w:t>забезпечення</w:t>
            </w:r>
            <w:r w:rsidR="005D36EB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spacing w:val="-4"/>
                <w:lang w:eastAsia="ru-RU"/>
              </w:rPr>
              <w:t>розрахунків</w:t>
            </w:r>
            <w:r w:rsidR="005D36EB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spacing w:val="-4"/>
                <w:lang w:eastAsia="ru-RU"/>
              </w:rPr>
              <w:t>на</w:t>
            </w:r>
            <w:r w:rsidR="005D36EB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spacing w:val="-4"/>
                <w:lang w:eastAsia="ru-RU"/>
              </w:rPr>
              <w:t>ринку</w:t>
            </w:r>
            <w:r w:rsidR="005D36EB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spacing w:val="-4"/>
                <w:lang w:eastAsia="ru-RU"/>
              </w:rPr>
              <w:t>«на</w:t>
            </w:r>
            <w:r w:rsidR="005D36EB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spacing w:val="-4"/>
                <w:lang w:eastAsia="ru-RU"/>
              </w:rPr>
              <w:t>добу</w:t>
            </w:r>
            <w:r w:rsidR="005D36EB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spacing w:val="-4"/>
                <w:lang w:eastAsia="ru-RU"/>
              </w:rPr>
              <w:t>наперед»</w:t>
            </w:r>
            <w:r w:rsidR="005D36EB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spacing w:val="-4"/>
                <w:lang w:eastAsia="ru-RU"/>
              </w:rPr>
              <w:br/>
            </w:r>
            <w:r w:rsidRPr="002B1029">
              <w:rPr>
                <w:rFonts w:ascii="Times New Roman" w:eastAsia="Times New Roman" w:hAnsi="Times New Roman"/>
                <w:lang w:eastAsia="ru-RU"/>
              </w:rPr>
              <w:t>та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внутрішньодобовому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ринку,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зокрема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забезпечує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дотримання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вимог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проведення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розрахунків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та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термінів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оплати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за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куплену/продану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електричну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енергію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відповідно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до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правил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ринку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«на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добу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наперед»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та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внутрішньодобового</w:t>
            </w:r>
            <w:r w:rsidR="005D36EB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spacing w:val="-4"/>
                <w:lang w:eastAsia="ru-RU"/>
              </w:rPr>
              <w:t>ринку</w:t>
            </w:r>
          </w:p>
        </w:tc>
        <w:tc>
          <w:tcPr>
            <w:tcW w:w="0" w:type="auto"/>
          </w:tcPr>
          <w:p w:rsidR="006445CF" w:rsidRPr="002B1029" w:rsidRDefault="006445CF" w:rsidP="002B1029">
            <w:pPr>
              <w:spacing w:after="0"/>
              <w:ind w:left="-153" w:right="-84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</w:tcPr>
          <w:p w:rsidR="006445CF" w:rsidRPr="002B1029" w:rsidRDefault="006445CF" w:rsidP="002B1029">
            <w:pPr>
              <w:spacing w:after="0"/>
              <w:ind w:left="-153" w:right="-84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</w:tcPr>
          <w:p w:rsidR="006445CF" w:rsidRPr="002B1029" w:rsidRDefault="006445CF" w:rsidP="002B1029">
            <w:pPr>
              <w:spacing w:after="0"/>
              <w:ind w:left="-153" w:right="-84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</w:tcPr>
          <w:p w:rsidR="006445CF" w:rsidRPr="002B1029" w:rsidRDefault="006445CF" w:rsidP="002B1029">
            <w:pPr>
              <w:spacing w:after="0"/>
              <w:ind w:left="-153" w:right="-84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2320" w:type="dxa"/>
          </w:tcPr>
          <w:p w:rsidR="006445CF" w:rsidRPr="002B1029" w:rsidRDefault="006445CF" w:rsidP="002B1029">
            <w:pPr>
              <w:spacing w:after="0"/>
              <w:ind w:left="-153" w:right="-84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2B1029">
              <w:rPr>
                <w:rFonts w:ascii="Times New Roman" w:hAnsi="Times New Roman"/>
                <w:bCs/>
                <w:lang w:eastAsia="uk-UA"/>
              </w:rPr>
              <w:t>підпункт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18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пункту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2.2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ЛУ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№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1466</w:t>
            </w:r>
          </w:p>
        </w:tc>
      </w:tr>
      <w:tr w:rsidR="006445CF" w:rsidRPr="002B1029" w:rsidTr="00DB5B5D">
        <w:trPr>
          <w:trHeight w:val="20"/>
        </w:trPr>
        <w:tc>
          <w:tcPr>
            <w:tcW w:w="561" w:type="dxa"/>
          </w:tcPr>
          <w:p w:rsidR="006445CF" w:rsidRPr="002B1029" w:rsidRDefault="006445CF" w:rsidP="002B1029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Cs w:val="20"/>
                <w:lang w:eastAsia="uk-UA"/>
              </w:rPr>
            </w:pPr>
            <w:r w:rsidRPr="002B1029">
              <w:rPr>
                <w:rFonts w:ascii="Times New Roman" w:hAnsi="Times New Roman"/>
                <w:szCs w:val="20"/>
                <w:lang w:eastAsia="uk-UA"/>
              </w:rPr>
              <w:t>3.17</w:t>
            </w:r>
          </w:p>
        </w:tc>
        <w:tc>
          <w:tcPr>
            <w:tcW w:w="3586" w:type="dxa"/>
          </w:tcPr>
          <w:p w:rsidR="006445CF" w:rsidRPr="002B1029" w:rsidRDefault="006445CF" w:rsidP="002B1029">
            <w:pPr>
              <w:keepNext/>
              <w:spacing w:after="0" w:line="240" w:lineRule="auto"/>
              <w:ind w:left="-83" w:right="-85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2B1029">
              <w:rPr>
                <w:rFonts w:ascii="Times New Roman" w:eastAsia="Times New Roman" w:hAnsi="Times New Roman"/>
                <w:spacing w:val="-4"/>
                <w:lang w:eastAsia="ru-RU"/>
              </w:rPr>
              <w:t>Ліцензіат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надає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повідомлення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про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договірні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обсяги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купівлі-продажу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електричної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енергії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на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ринку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«на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добу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наперед»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та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внутрішньодобовому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ринку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для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кожного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розрахункового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періоду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відповідно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до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правил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ринку</w:t>
            </w:r>
          </w:p>
        </w:tc>
        <w:tc>
          <w:tcPr>
            <w:tcW w:w="0" w:type="auto"/>
          </w:tcPr>
          <w:p w:rsidR="006445CF" w:rsidRPr="002B1029" w:rsidRDefault="006445CF" w:rsidP="002B1029">
            <w:pPr>
              <w:spacing w:after="0"/>
              <w:ind w:left="-153" w:right="-84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</w:tcPr>
          <w:p w:rsidR="006445CF" w:rsidRPr="002B1029" w:rsidRDefault="006445CF" w:rsidP="002B1029">
            <w:pPr>
              <w:spacing w:after="0"/>
              <w:ind w:left="-153" w:right="-84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</w:tcPr>
          <w:p w:rsidR="006445CF" w:rsidRPr="002B1029" w:rsidRDefault="006445CF" w:rsidP="002B1029">
            <w:pPr>
              <w:spacing w:after="0"/>
              <w:ind w:left="-153" w:right="-84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</w:tcPr>
          <w:p w:rsidR="006445CF" w:rsidRPr="002B1029" w:rsidRDefault="006445CF" w:rsidP="002B1029">
            <w:pPr>
              <w:spacing w:after="0"/>
              <w:ind w:left="-153" w:right="-84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2320" w:type="dxa"/>
          </w:tcPr>
          <w:p w:rsidR="006445CF" w:rsidRPr="002B1029" w:rsidRDefault="006445CF" w:rsidP="002B1029">
            <w:pPr>
              <w:spacing w:after="0"/>
              <w:ind w:left="-153" w:right="-84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2B1029">
              <w:rPr>
                <w:rFonts w:ascii="Times New Roman" w:hAnsi="Times New Roman"/>
                <w:bCs/>
                <w:lang w:eastAsia="uk-UA"/>
              </w:rPr>
              <w:t>підпункт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19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пункту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2.2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ЛУ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№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1466</w:t>
            </w:r>
          </w:p>
        </w:tc>
      </w:tr>
      <w:tr w:rsidR="006445CF" w:rsidRPr="002B1029" w:rsidTr="00DB5B5D">
        <w:trPr>
          <w:trHeight w:val="20"/>
        </w:trPr>
        <w:tc>
          <w:tcPr>
            <w:tcW w:w="561" w:type="dxa"/>
          </w:tcPr>
          <w:p w:rsidR="006445CF" w:rsidRPr="002B1029" w:rsidRDefault="006445CF" w:rsidP="002B1029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Cs w:val="20"/>
                <w:lang w:eastAsia="uk-UA"/>
              </w:rPr>
            </w:pPr>
            <w:r w:rsidRPr="002B1029">
              <w:rPr>
                <w:rFonts w:ascii="Times New Roman" w:hAnsi="Times New Roman"/>
                <w:szCs w:val="20"/>
                <w:lang w:eastAsia="uk-UA"/>
              </w:rPr>
              <w:t>3.18</w:t>
            </w:r>
          </w:p>
        </w:tc>
        <w:tc>
          <w:tcPr>
            <w:tcW w:w="3586" w:type="dxa"/>
          </w:tcPr>
          <w:p w:rsidR="006445CF" w:rsidRPr="002B1029" w:rsidRDefault="006445CF" w:rsidP="002B1029">
            <w:pPr>
              <w:spacing w:after="0"/>
              <w:ind w:left="-83" w:right="-85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2B1029">
              <w:rPr>
                <w:rFonts w:ascii="Times New Roman" w:eastAsia="Times New Roman" w:hAnsi="Times New Roman"/>
                <w:lang w:eastAsia="ru-RU"/>
              </w:rPr>
              <w:t>Ліцензіат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розробляє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та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здійснює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адміністрування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правил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ринку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«на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добу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наперед»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та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внутрішньодобового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ринку,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готує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зміни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до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них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та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надає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їх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на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затвердження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до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НКРЕКП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згідно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з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процедурою,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визначеною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правилами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ринку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«на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добу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наперед»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та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внутрішньодобового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ринку</w:t>
            </w:r>
          </w:p>
        </w:tc>
        <w:tc>
          <w:tcPr>
            <w:tcW w:w="0" w:type="auto"/>
          </w:tcPr>
          <w:p w:rsidR="006445CF" w:rsidRPr="002B1029" w:rsidRDefault="006445CF" w:rsidP="002B1029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</w:tcPr>
          <w:p w:rsidR="006445CF" w:rsidRPr="002B1029" w:rsidRDefault="006445CF" w:rsidP="002B1029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</w:tcPr>
          <w:p w:rsidR="006445CF" w:rsidRPr="002B1029" w:rsidRDefault="006445CF" w:rsidP="002B1029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</w:tcPr>
          <w:p w:rsidR="006445CF" w:rsidRPr="002B1029" w:rsidRDefault="006445CF" w:rsidP="002B1029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2320" w:type="dxa"/>
          </w:tcPr>
          <w:p w:rsidR="006445CF" w:rsidRPr="002B1029" w:rsidRDefault="006445CF" w:rsidP="002B1029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2B1029">
              <w:rPr>
                <w:rFonts w:ascii="Times New Roman" w:hAnsi="Times New Roman"/>
                <w:bCs/>
                <w:lang w:eastAsia="uk-UA"/>
              </w:rPr>
              <w:t>підпункт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20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пункту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2.2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ЛУ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№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1466</w:t>
            </w:r>
          </w:p>
        </w:tc>
      </w:tr>
      <w:tr w:rsidR="006445CF" w:rsidRPr="002B1029" w:rsidTr="00DB5B5D">
        <w:trPr>
          <w:trHeight w:val="20"/>
        </w:trPr>
        <w:tc>
          <w:tcPr>
            <w:tcW w:w="9836" w:type="dxa"/>
            <w:gridSpan w:val="7"/>
          </w:tcPr>
          <w:p w:rsidR="006445CF" w:rsidRPr="002B1029" w:rsidRDefault="006445CF" w:rsidP="002B1029">
            <w:pPr>
              <w:keepNext/>
              <w:spacing w:after="0" w:line="240" w:lineRule="auto"/>
              <w:ind w:right="-85"/>
              <w:jc w:val="center"/>
              <w:rPr>
                <w:rFonts w:ascii="Times New Roman" w:hAnsi="Times New Roman"/>
                <w:spacing w:val="-2"/>
                <w:szCs w:val="20"/>
                <w:lang w:eastAsia="ru-RU"/>
              </w:rPr>
            </w:pPr>
            <w:r w:rsidRPr="002B1029">
              <w:rPr>
                <w:rFonts w:ascii="Times New Roman" w:hAnsi="Times New Roman"/>
                <w:spacing w:val="-2"/>
                <w:szCs w:val="20"/>
                <w:lang w:eastAsia="ru-RU"/>
              </w:rPr>
              <w:t>4.</w:t>
            </w:r>
            <w:r w:rsidR="005D36EB">
              <w:rPr>
                <w:rFonts w:ascii="Times New Roman" w:hAnsi="Times New Roman"/>
                <w:spacing w:val="-2"/>
                <w:szCs w:val="20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spacing w:val="-2"/>
                <w:szCs w:val="20"/>
                <w:lang w:eastAsia="ru-RU"/>
              </w:rPr>
              <w:t>Технологічні</w:t>
            </w:r>
            <w:r w:rsidR="005D36EB">
              <w:rPr>
                <w:rFonts w:ascii="Times New Roman" w:hAnsi="Times New Roman"/>
                <w:spacing w:val="-2"/>
                <w:szCs w:val="20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spacing w:val="-2"/>
                <w:szCs w:val="20"/>
                <w:lang w:eastAsia="ru-RU"/>
              </w:rPr>
              <w:t>вимоги</w:t>
            </w:r>
          </w:p>
        </w:tc>
      </w:tr>
      <w:tr w:rsidR="006445CF" w:rsidRPr="002B1029" w:rsidTr="00DB5B5D">
        <w:trPr>
          <w:trHeight w:val="20"/>
        </w:trPr>
        <w:tc>
          <w:tcPr>
            <w:tcW w:w="561" w:type="dxa"/>
          </w:tcPr>
          <w:p w:rsidR="006445CF" w:rsidRPr="002B1029" w:rsidRDefault="006445CF" w:rsidP="002B1029">
            <w:pPr>
              <w:spacing w:after="0" w:line="240" w:lineRule="auto"/>
              <w:ind w:left="57" w:right="-82"/>
              <w:rPr>
                <w:rFonts w:ascii="Times New Roman" w:hAnsi="Times New Roman"/>
                <w:szCs w:val="20"/>
                <w:lang w:val="en-US" w:eastAsia="uk-UA"/>
              </w:rPr>
            </w:pPr>
            <w:r w:rsidRPr="002B1029">
              <w:rPr>
                <w:rFonts w:ascii="Times New Roman" w:hAnsi="Times New Roman"/>
                <w:szCs w:val="20"/>
                <w:lang w:val="en-US" w:eastAsia="uk-UA"/>
              </w:rPr>
              <w:t>4.1</w:t>
            </w:r>
          </w:p>
        </w:tc>
        <w:tc>
          <w:tcPr>
            <w:tcW w:w="3586" w:type="dxa"/>
          </w:tcPr>
          <w:p w:rsidR="006445CF" w:rsidRPr="002B1029" w:rsidRDefault="006445CF" w:rsidP="002B1029">
            <w:pPr>
              <w:spacing w:after="0"/>
              <w:ind w:left="-83" w:right="-85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2B1029">
              <w:rPr>
                <w:rFonts w:ascii="Times New Roman" w:eastAsia="Times New Roman" w:hAnsi="Times New Roman"/>
                <w:lang w:eastAsia="ru-RU"/>
              </w:rPr>
              <w:t>Ліцензіат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має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у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власності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або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у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користуванні,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або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на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умовах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договору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про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spacing w:val="-4"/>
                <w:lang w:eastAsia="ru-RU"/>
              </w:rPr>
              <w:t>надання</w:t>
            </w:r>
            <w:r w:rsidR="005D36EB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spacing w:val="-4"/>
                <w:lang w:eastAsia="ru-RU"/>
              </w:rPr>
              <w:t>послуг</w:t>
            </w:r>
            <w:r w:rsidR="005D36EB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spacing w:val="-4"/>
                <w:lang w:eastAsia="ru-RU"/>
              </w:rPr>
              <w:t>з</w:t>
            </w:r>
            <w:r w:rsidR="005D36EB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spacing w:val="-4"/>
                <w:lang w:eastAsia="ru-RU"/>
              </w:rPr>
              <w:t>використання</w:t>
            </w:r>
            <w:r w:rsidR="005D36EB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spacing w:val="-4"/>
                <w:lang w:eastAsia="ru-RU"/>
              </w:rPr>
              <w:t>програмного</w:t>
            </w:r>
            <w:r w:rsidR="005D36EB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забезпечення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r w:rsidRPr="002B1029">
              <w:rPr>
                <w:rFonts w:ascii="Times New Roman" w:eastAsia="Times New Roman" w:hAnsi="Times New Roman"/>
                <w:lang w:eastAsia="ru-RU"/>
              </w:rPr>
              <w:t>аутсорсингу</w:t>
            </w:r>
            <w:proofErr w:type="spellEnd"/>
            <w:r w:rsidRPr="002B1029">
              <w:rPr>
                <w:rFonts w:ascii="Times New Roman" w:eastAsia="Times New Roman" w:hAnsi="Times New Roman"/>
                <w:lang w:eastAsia="ru-RU"/>
              </w:rPr>
              <w:t>)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програмне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забезпечення,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операційні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можливості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якого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дозволятимуть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реалізацію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вимог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правил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ринку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«на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добу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наперед»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та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внутрішньодобового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ринку,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зокрема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щодо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проведення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торгів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на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ринку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«на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добу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наперед»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та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внутрішньодобовому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ринку,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та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здійснення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інших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функцій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оператора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ринку</w:t>
            </w:r>
          </w:p>
        </w:tc>
        <w:tc>
          <w:tcPr>
            <w:tcW w:w="0" w:type="auto"/>
          </w:tcPr>
          <w:p w:rsidR="006445CF" w:rsidRPr="002B1029" w:rsidRDefault="006445CF" w:rsidP="002B1029">
            <w:pPr>
              <w:keepNext/>
              <w:spacing w:after="0" w:line="240" w:lineRule="auto"/>
              <w:ind w:left="-92" w:right="-84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0" w:type="auto"/>
          </w:tcPr>
          <w:p w:rsidR="006445CF" w:rsidRPr="002B1029" w:rsidRDefault="006445CF" w:rsidP="002B1029">
            <w:pPr>
              <w:keepNext/>
              <w:spacing w:after="0" w:line="240" w:lineRule="auto"/>
              <w:ind w:left="-92" w:right="-84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0" w:type="auto"/>
          </w:tcPr>
          <w:p w:rsidR="006445CF" w:rsidRPr="002B1029" w:rsidRDefault="006445CF" w:rsidP="002B1029">
            <w:pPr>
              <w:keepNext/>
              <w:spacing w:after="0" w:line="240" w:lineRule="auto"/>
              <w:ind w:left="-92" w:right="-84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0" w:type="auto"/>
          </w:tcPr>
          <w:p w:rsidR="006445CF" w:rsidRPr="002B1029" w:rsidRDefault="006445CF" w:rsidP="002B1029">
            <w:pPr>
              <w:keepNext/>
              <w:spacing w:after="0" w:line="240" w:lineRule="auto"/>
              <w:ind w:left="-92" w:right="-84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320" w:type="dxa"/>
          </w:tcPr>
          <w:p w:rsidR="006445CF" w:rsidRPr="002B1029" w:rsidRDefault="006445CF" w:rsidP="002B1029">
            <w:pPr>
              <w:keepNext/>
              <w:spacing w:after="0" w:line="240" w:lineRule="auto"/>
              <w:ind w:left="-92" w:right="-84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2B1029">
              <w:rPr>
                <w:rFonts w:ascii="Times New Roman" w:hAnsi="Times New Roman"/>
                <w:spacing w:val="-2"/>
                <w:lang w:eastAsia="ru-RU"/>
              </w:rPr>
              <w:t>підпункт</w:t>
            </w:r>
            <w:r w:rsidR="005D36EB"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spacing w:val="-2"/>
                <w:lang w:eastAsia="ru-RU"/>
              </w:rPr>
              <w:t>1</w:t>
            </w:r>
            <w:r w:rsidR="005D36EB"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spacing w:val="-2"/>
                <w:lang w:eastAsia="ru-RU"/>
              </w:rPr>
              <w:t>пункту</w:t>
            </w:r>
            <w:r w:rsidR="005D36EB"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spacing w:val="-2"/>
                <w:lang w:eastAsia="ru-RU"/>
              </w:rPr>
              <w:t>2.3</w:t>
            </w:r>
            <w:r w:rsidR="005D36EB"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ЛУ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№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1466</w:t>
            </w:r>
          </w:p>
        </w:tc>
      </w:tr>
      <w:tr w:rsidR="006445CF" w:rsidRPr="002B1029" w:rsidTr="00DB5B5D">
        <w:trPr>
          <w:trHeight w:val="20"/>
        </w:trPr>
        <w:tc>
          <w:tcPr>
            <w:tcW w:w="561" w:type="dxa"/>
          </w:tcPr>
          <w:p w:rsidR="006445CF" w:rsidRPr="002B1029" w:rsidRDefault="006445CF" w:rsidP="002B1029">
            <w:pPr>
              <w:spacing w:after="0" w:line="240" w:lineRule="auto"/>
              <w:ind w:left="57" w:right="-82"/>
              <w:rPr>
                <w:rFonts w:ascii="Times New Roman" w:hAnsi="Times New Roman"/>
                <w:szCs w:val="20"/>
                <w:lang w:val="en-US" w:eastAsia="uk-UA"/>
              </w:rPr>
            </w:pPr>
            <w:r w:rsidRPr="002B1029">
              <w:rPr>
                <w:rFonts w:ascii="Times New Roman" w:hAnsi="Times New Roman"/>
                <w:szCs w:val="20"/>
                <w:lang w:val="en-US" w:eastAsia="uk-UA"/>
              </w:rPr>
              <w:t>4.2</w:t>
            </w:r>
          </w:p>
        </w:tc>
        <w:tc>
          <w:tcPr>
            <w:tcW w:w="3586" w:type="dxa"/>
          </w:tcPr>
          <w:p w:rsidR="006445CF" w:rsidRPr="002B1029" w:rsidRDefault="006445CF" w:rsidP="002B1029">
            <w:pPr>
              <w:spacing w:after="0"/>
              <w:ind w:left="-83" w:right="-85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2B1029">
              <w:rPr>
                <w:rFonts w:ascii="Times New Roman" w:eastAsia="Times New Roman" w:hAnsi="Times New Roman"/>
                <w:lang w:eastAsia="ru-RU"/>
              </w:rPr>
              <w:t>Ліцензіат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має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у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власності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апаратно-технічне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забезпечення,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можливості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якого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дозволяють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проводити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торги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на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ринку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«на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добу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наперед»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та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внутрішньодобовому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ринку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(у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разі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якщо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програмне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забезпечення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для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проведення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торгів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на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ринку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«на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добу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наперед»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та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внутрішньодобовому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lastRenderedPageBreak/>
              <w:t>ринку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належить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ліцензіату),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реєстрацію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всіх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операцій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на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ринку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«на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добу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наперед»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та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внутрішньодобовому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ринку,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зберігання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відомостей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про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укладені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договори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купівлі-продажу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електричної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енергії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на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ринку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«на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добу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наперед»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та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внутрішньодобовому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ринку,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обмін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інформацією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між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оператором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ринку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та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оператором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системи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передачі,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уповноваженим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банком,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учасниками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ринку</w:t>
            </w:r>
          </w:p>
        </w:tc>
        <w:tc>
          <w:tcPr>
            <w:tcW w:w="0" w:type="auto"/>
          </w:tcPr>
          <w:p w:rsidR="006445CF" w:rsidRPr="002B1029" w:rsidRDefault="006445CF" w:rsidP="002B1029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0" w:type="auto"/>
          </w:tcPr>
          <w:p w:rsidR="006445CF" w:rsidRPr="002B1029" w:rsidRDefault="006445CF" w:rsidP="002B1029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0" w:type="auto"/>
          </w:tcPr>
          <w:p w:rsidR="006445CF" w:rsidRPr="002B1029" w:rsidRDefault="006445CF" w:rsidP="002B1029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0" w:type="auto"/>
          </w:tcPr>
          <w:p w:rsidR="006445CF" w:rsidRPr="002B1029" w:rsidRDefault="006445CF" w:rsidP="002B1029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320" w:type="dxa"/>
          </w:tcPr>
          <w:p w:rsidR="006445CF" w:rsidRPr="002B1029" w:rsidRDefault="006445CF" w:rsidP="002B1029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lang w:eastAsia="ru-RU"/>
              </w:rPr>
            </w:pPr>
            <w:r w:rsidRPr="002B1029">
              <w:rPr>
                <w:rFonts w:ascii="Times New Roman" w:hAnsi="Times New Roman"/>
                <w:spacing w:val="-2"/>
                <w:lang w:eastAsia="ru-RU"/>
              </w:rPr>
              <w:t>підпункт</w:t>
            </w:r>
            <w:r w:rsidR="005D36EB"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spacing w:val="-2"/>
                <w:lang w:eastAsia="ru-RU"/>
              </w:rPr>
              <w:t>2</w:t>
            </w:r>
            <w:r w:rsidR="005D36EB"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spacing w:val="-2"/>
                <w:lang w:eastAsia="ru-RU"/>
              </w:rPr>
              <w:t>пункту</w:t>
            </w:r>
            <w:r w:rsidR="005D36EB"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spacing w:val="-2"/>
                <w:lang w:eastAsia="ru-RU"/>
              </w:rPr>
              <w:t>2.3</w:t>
            </w:r>
            <w:r w:rsidR="005D36EB"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ЛУ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№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1466</w:t>
            </w:r>
          </w:p>
        </w:tc>
      </w:tr>
      <w:tr w:rsidR="006445CF" w:rsidRPr="002B1029" w:rsidTr="00DB5B5D">
        <w:trPr>
          <w:trHeight w:val="20"/>
        </w:trPr>
        <w:tc>
          <w:tcPr>
            <w:tcW w:w="561" w:type="dxa"/>
          </w:tcPr>
          <w:p w:rsidR="006445CF" w:rsidRPr="002B1029" w:rsidRDefault="006445CF" w:rsidP="002B1029">
            <w:pPr>
              <w:spacing w:after="0" w:line="240" w:lineRule="auto"/>
              <w:ind w:left="57" w:right="-82"/>
              <w:rPr>
                <w:rFonts w:ascii="Times New Roman" w:hAnsi="Times New Roman"/>
                <w:szCs w:val="20"/>
                <w:lang w:val="en-US" w:eastAsia="uk-UA"/>
              </w:rPr>
            </w:pPr>
            <w:r w:rsidRPr="002B1029">
              <w:rPr>
                <w:rFonts w:ascii="Times New Roman" w:hAnsi="Times New Roman"/>
                <w:szCs w:val="20"/>
                <w:lang w:val="en-US" w:eastAsia="uk-UA"/>
              </w:rPr>
              <w:lastRenderedPageBreak/>
              <w:t>4.3</w:t>
            </w:r>
          </w:p>
        </w:tc>
        <w:tc>
          <w:tcPr>
            <w:tcW w:w="3586" w:type="dxa"/>
          </w:tcPr>
          <w:p w:rsidR="006445CF" w:rsidRPr="002B1029" w:rsidRDefault="006445CF" w:rsidP="002B1029">
            <w:pPr>
              <w:spacing w:after="0"/>
              <w:ind w:left="-83" w:right="-85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2B1029">
              <w:rPr>
                <w:rFonts w:ascii="Times New Roman" w:eastAsia="Times New Roman" w:hAnsi="Times New Roman"/>
                <w:lang w:eastAsia="ru-RU"/>
              </w:rPr>
              <w:t>Ліцензіат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має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засоби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зв’язку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(телефон,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spacing w:val="-4"/>
                <w:lang w:eastAsia="ru-RU"/>
              </w:rPr>
              <w:t>Інтернет,</w:t>
            </w:r>
            <w:r w:rsidR="005D36EB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spacing w:val="-4"/>
                <w:lang w:eastAsia="ru-RU"/>
              </w:rPr>
              <w:t>електронну</w:t>
            </w:r>
            <w:r w:rsidR="005D36EB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spacing w:val="-4"/>
                <w:lang w:eastAsia="ru-RU"/>
              </w:rPr>
              <w:t>пошту,</w:t>
            </w:r>
            <w:r w:rsidR="005D36EB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spacing w:val="-4"/>
                <w:lang w:eastAsia="ru-RU"/>
              </w:rPr>
              <w:t>інше</w:t>
            </w:r>
            <w:r w:rsidR="005D36EB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spacing w:val="-4"/>
                <w:lang w:eastAsia="ru-RU"/>
              </w:rPr>
              <w:t>програмне</w:t>
            </w:r>
            <w:r w:rsidR="005D36EB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spacing w:val="2"/>
                <w:lang w:eastAsia="ru-RU"/>
              </w:rPr>
              <w:t>та</w:t>
            </w:r>
            <w:r w:rsidR="005D36EB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spacing w:val="2"/>
                <w:lang w:eastAsia="ru-RU"/>
              </w:rPr>
              <w:t>апаратно-технічне</w:t>
            </w:r>
            <w:r w:rsidR="005D36EB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spacing w:val="2"/>
                <w:lang w:eastAsia="ru-RU"/>
              </w:rPr>
              <w:t>забезпечення),</w:t>
            </w:r>
            <w:r w:rsidR="005D36EB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spacing w:val="2"/>
                <w:lang w:eastAsia="ru-RU"/>
              </w:rPr>
              <w:t>які</w:t>
            </w:r>
            <w:r w:rsidR="005D36EB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spacing w:val="2"/>
                <w:lang w:eastAsia="ru-RU"/>
              </w:rPr>
              <w:t>забезпечують</w:t>
            </w:r>
            <w:r w:rsidR="005D36EB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spacing w:val="2"/>
                <w:lang w:eastAsia="ru-RU"/>
              </w:rPr>
              <w:t>безперешкодну</w:t>
            </w:r>
            <w:r w:rsidR="005D36EB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spacing w:val="2"/>
                <w:lang w:eastAsia="ru-RU"/>
              </w:rPr>
              <w:t>участь</w:t>
            </w:r>
            <w:r w:rsidR="005D36EB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spacing w:val="2"/>
                <w:lang w:eastAsia="ru-RU"/>
              </w:rPr>
              <w:t>на</w:t>
            </w:r>
            <w:r w:rsidR="005D36EB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spacing w:val="2"/>
                <w:lang w:eastAsia="ru-RU"/>
              </w:rPr>
              <w:t>ринку</w:t>
            </w:r>
            <w:r w:rsidR="005D36EB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spacing w:val="2"/>
                <w:lang w:eastAsia="ru-RU"/>
              </w:rPr>
              <w:t>«на</w:t>
            </w:r>
            <w:r w:rsidR="005D36EB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spacing w:val="2"/>
                <w:lang w:eastAsia="ru-RU"/>
              </w:rPr>
              <w:t>добу</w:t>
            </w:r>
            <w:r w:rsidR="005D36EB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spacing w:val="2"/>
                <w:lang w:eastAsia="ru-RU"/>
              </w:rPr>
              <w:t>наперед»</w:t>
            </w:r>
            <w:r w:rsidR="005D36EB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spacing w:val="2"/>
                <w:lang w:eastAsia="ru-RU"/>
              </w:rPr>
              <w:t>та</w:t>
            </w:r>
            <w:r w:rsidR="005D36EB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spacing w:val="-4"/>
                <w:lang w:eastAsia="ru-RU"/>
              </w:rPr>
              <w:t>внутрішньодобовому</w:t>
            </w:r>
            <w:r w:rsidR="005D36EB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spacing w:val="-4"/>
                <w:lang w:eastAsia="ru-RU"/>
              </w:rPr>
              <w:t>ринку,</w:t>
            </w:r>
            <w:r w:rsidR="005D36EB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spacing w:val="-4"/>
                <w:lang w:eastAsia="ru-RU"/>
              </w:rPr>
              <w:t>оприлюднення</w:t>
            </w:r>
            <w:r w:rsidR="005D36EB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spacing w:val="-4"/>
                <w:lang w:eastAsia="ru-RU"/>
              </w:rPr>
              <w:t>інформації</w:t>
            </w:r>
            <w:r w:rsidR="005D36EB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spacing w:val="-4"/>
                <w:lang w:eastAsia="ru-RU"/>
              </w:rPr>
              <w:t>про</w:t>
            </w:r>
            <w:r w:rsidR="005D36EB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spacing w:val="-4"/>
                <w:lang w:eastAsia="ru-RU"/>
              </w:rPr>
              <w:t>результати</w:t>
            </w:r>
            <w:r w:rsidR="005D36EB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spacing w:val="-4"/>
                <w:lang w:eastAsia="ru-RU"/>
              </w:rPr>
              <w:t>торгів</w:t>
            </w:r>
            <w:r w:rsidR="005D36EB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spacing w:val="-4"/>
                <w:lang w:eastAsia="ru-RU"/>
              </w:rPr>
              <w:t>на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ринку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«на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добу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наперед»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та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внутрішньодобовому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ринку</w:t>
            </w:r>
          </w:p>
        </w:tc>
        <w:tc>
          <w:tcPr>
            <w:tcW w:w="0" w:type="auto"/>
          </w:tcPr>
          <w:p w:rsidR="006445CF" w:rsidRPr="002B1029" w:rsidRDefault="006445CF" w:rsidP="002B1029">
            <w:pPr>
              <w:spacing w:after="0" w:line="240" w:lineRule="auto"/>
              <w:ind w:right="-84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0" w:type="auto"/>
          </w:tcPr>
          <w:p w:rsidR="006445CF" w:rsidRPr="002B1029" w:rsidRDefault="006445CF" w:rsidP="002B1029">
            <w:pPr>
              <w:spacing w:after="0" w:line="240" w:lineRule="auto"/>
              <w:ind w:right="-84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0" w:type="auto"/>
          </w:tcPr>
          <w:p w:rsidR="006445CF" w:rsidRPr="002B1029" w:rsidRDefault="006445CF" w:rsidP="002B1029">
            <w:pPr>
              <w:spacing w:after="0" w:line="240" w:lineRule="auto"/>
              <w:ind w:right="-84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0" w:type="auto"/>
          </w:tcPr>
          <w:p w:rsidR="006445CF" w:rsidRPr="002B1029" w:rsidRDefault="006445CF" w:rsidP="002B1029">
            <w:pPr>
              <w:spacing w:after="0" w:line="240" w:lineRule="auto"/>
              <w:ind w:right="-84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320" w:type="dxa"/>
          </w:tcPr>
          <w:p w:rsidR="006445CF" w:rsidRPr="002B1029" w:rsidRDefault="006445CF" w:rsidP="002B1029">
            <w:pPr>
              <w:spacing w:after="0" w:line="240" w:lineRule="auto"/>
              <w:ind w:right="-84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2B1029">
              <w:rPr>
                <w:rFonts w:ascii="Times New Roman" w:hAnsi="Times New Roman"/>
                <w:spacing w:val="-2"/>
                <w:lang w:eastAsia="ru-RU"/>
              </w:rPr>
              <w:t>підпункт</w:t>
            </w:r>
            <w:r w:rsidR="005D36EB"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spacing w:val="-2"/>
                <w:lang w:eastAsia="ru-RU"/>
              </w:rPr>
              <w:t>3</w:t>
            </w:r>
            <w:r w:rsidR="005D36EB"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spacing w:val="-2"/>
                <w:lang w:eastAsia="ru-RU"/>
              </w:rPr>
              <w:t>пункту</w:t>
            </w:r>
            <w:r w:rsidR="005D36EB"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spacing w:val="-2"/>
                <w:lang w:eastAsia="ru-RU"/>
              </w:rPr>
              <w:t>2.3</w:t>
            </w:r>
            <w:r w:rsidR="005D36EB"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ЛУ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№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1466</w:t>
            </w:r>
          </w:p>
        </w:tc>
      </w:tr>
      <w:tr w:rsidR="006445CF" w:rsidRPr="002B1029" w:rsidTr="00DB5B5D">
        <w:trPr>
          <w:trHeight w:val="20"/>
        </w:trPr>
        <w:tc>
          <w:tcPr>
            <w:tcW w:w="561" w:type="dxa"/>
          </w:tcPr>
          <w:p w:rsidR="006445CF" w:rsidRPr="002B1029" w:rsidRDefault="006445CF" w:rsidP="002B1029">
            <w:pPr>
              <w:spacing w:after="0" w:line="240" w:lineRule="auto"/>
              <w:ind w:left="57" w:right="-82"/>
              <w:rPr>
                <w:rFonts w:ascii="Times New Roman" w:hAnsi="Times New Roman"/>
                <w:szCs w:val="20"/>
                <w:lang w:val="en-US" w:eastAsia="uk-UA"/>
              </w:rPr>
            </w:pPr>
            <w:r w:rsidRPr="002B1029">
              <w:rPr>
                <w:rFonts w:ascii="Times New Roman" w:hAnsi="Times New Roman"/>
                <w:szCs w:val="20"/>
                <w:lang w:val="en-US" w:eastAsia="uk-UA"/>
              </w:rPr>
              <w:t>4.4</w:t>
            </w:r>
          </w:p>
        </w:tc>
        <w:tc>
          <w:tcPr>
            <w:tcW w:w="3586" w:type="dxa"/>
          </w:tcPr>
          <w:p w:rsidR="006445CF" w:rsidRPr="002B1029" w:rsidRDefault="006445CF" w:rsidP="002B1029">
            <w:pPr>
              <w:spacing w:after="0"/>
              <w:ind w:left="-83" w:right="-85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2B1029">
              <w:rPr>
                <w:rFonts w:ascii="Times New Roman" w:eastAsia="Times New Roman" w:hAnsi="Times New Roman"/>
                <w:lang w:eastAsia="ru-RU"/>
              </w:rPr>
              <w:t>Ліцензіат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забезпечує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обмін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інформацією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(даними)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відповідно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до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вимог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Закону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України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«Про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ринок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електричної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енергії»,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правил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ринку,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правил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ринку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«на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добу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наперед»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та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внутрішньодобового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ринку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та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інших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нормативно-правових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актів,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що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регулюють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функціонування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ринку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електричної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енергії</w:t>
            </w:r>
          </w:p>
        </w:tc>
        <w:tc>
          <w:tcPr>
            <w:tcW w:w="0" w:type="auto"/>
          </w:tcPr>
          <w:p w:rsidR="006445CF" w:rsidRPr="002B1029" w:rsidRDefault="006445CF" w:rsidP="002B1029">
            <w:pPr>
              <w:spacing w:after="0" w:line="240" w:lineRule="auto"/>
              <w:ind w:right="-84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0" w:type="auto"/>
          </w:tcPr>
          <w:p w:rsidR="006445CF" w:rsidRPr="002B1029" w:rsidRDefault="006445CF" w:rsidP="002B1029">
            <w:pPr>
              <w:spacing w:after="0" w:line="240" w:lineRule="auto"/>
              <w:ind w:right="-84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0" w:type="auto"/>
          </w:tcPr>
          <w:p w:rsidR="006445CF" w:rsidRPr="002B1029" w:rsidRDefault="006445CF" w:rsidP="002B1029">
            <w:pPr>
              <w:spacing w:after="0" w:line="240" w:lineRule="auto"/>
              <w:ind w:right="-84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0" w:type="auto"/>
          </w:tcPr>
          <w:p w:rsidR="006445CF" w:rsidRPr="002B1029" w:rsidRDefault="006445CF" w:rsidP="002B1029">
            <w:pPr>
              <w:spacing w:after="0" w:line="240" w:lineRule="auto"/>
              <w:ind w:right="-84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320" w:type="dxa"/>
          </w:tcPr>
          <w:p w:rsidR="006445CF" w:rsidRPr="002B1029" w:rsidRDefault="006445CF" w:rsidP="002B1029">
            <w:pPr>
              <w:spacing w:after="0" w:line="240" w:lineRule="auto"/>
              <w:ind w:right="-84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2B1029">
              <w:rPr>
                <w:rFonts w:ascii="Times New Roman" w:hAnsi="Times New Roman"/>
                <w:spacing w:val="-2"/>
                <w:lang w:eastAsia="ru-RU"/>
              </w:rPr>
              <w:t>підпункт</w:t>
            </w:r>
            <w:r w:rsidR="005D36EB"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spacing w:val="-2"/>
                <w:lang w:eastAsia="ru-RU"/>
              </w:rPr>
              <w:t>4</w:t>
            </w:r>
            <w:r w:rsidR="005D36EB"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spacing w:val="-2"/>
                <w:lang w:eastAsia="ru-RU"/>
              </w:rPr>
              <w:t>пункту</w:t>
            </w:r>
            <w:r w:rsidR="005D36EB"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spacing w:val="-2"/>
                <w:lang w:eastAsia="ru-RU"/>
              </w:rPr>
              <w:t>2.3</w:t>
            </w:r>
            <w:r w:rsidR="005D36EB"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ЛУ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№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1466</w:t>
            </w:r>
          </w:p>
        </w:tc>
      </w:tr>
      <w:tr w:rsidR="006445CF" w:rsidRPr="002B1029" w:rsidTr="00DB5B5D">
        <w:trPr>
          <w:trHeight w:val="20"/>
        </w:trPr>
        <w:tc>
          <w:tcPr>
            <w:tcW w:w="561" w:type="dxa"/>
          </w:tcPr>
          <w:p w:rsidR="006445CF" w:rsidRPr="002B1029" w:rsidRDefault="006445CF" w:rsidP="002B1029">
            <w:pPr>
              <w:spacing w:after="0" w:line="240" w:lineRule="auto"/>
              <w:ind w:left="57" w:right="-82"/>
              <w:rPr>
                <w:rFonts w:ascii="Times New Roman" w:hAnsi="Times New Roman"/>
                <w:szCs w:val="20"/>
                <w:lang w:val="en-US" w:eastAsia="uk-UA"/>
              </w:rPr>
            </w:pPr>
            <w:r w:rsidRPr="002B1029">
              <w:rPr>
                <w:rFonts w:ascii="Times New Roman" w:hAnsi="Times New Roman"/>
                <w:szCs w:val="20"/>
                <w:lang w:val="en-US" w:eastAsia="uk-UA"/>
              </w:rPr>
              <w:t>4.5</w:t>
            </w:r>
          </w:p>
        </w:tc>
        <w:tc>
          <w:tcPr>
            <w:tcW w:w="3586" w:type="dxa"/>
          </w:tcPr>
          <w:p w:rsidR="006445CF" w:rsidRPr="002B1029" w:rsidRDefault="006445CF" w:rsidP="002B1029">
            <w:pPr>
              <w:keepNext/>
              <w:spacing w:after="0" w:line="240" w:lineRule="auto"/>
              <w:ind w:left="-83" w:right="-85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2B1029">
              <w:rPr>
                <w:rFonts w:ascii="Times New Roman" w:eastAsia="Times New Roman" w:hAnsi="Times New Roman"/>
                <w:lang w:eastAsia="ru-RU"/>
              </w:rPr>
              <w:t>Ліцензіат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забезпечує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інформаційну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безпеку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та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B1029">
              <w:rPr>
                <w:rFonts w:ascii="Times New Roman" w:eastAsia="Times New Roman" w:hAnsi="Times New Roman"/>
                <w:lang w:eastAsia="ru-RU"/>
              </w:rPr>
              <w:t>кібербезпеку</w:t>
            </w:r>
            <w:proofErr w:type="spellEnd"/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засобів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провадження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spacing w:val="-4"/>
                <w:lang w:eastAsia="ru-RU"/>
              </w:rPr>
              <w:t>ліцензованої</w:t>
            </w:r>
            <w:r w:rsidR="005D36EB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spacing w:val="-4"/>
                <w:lang w:eastAsia="ru-RU"/>
              </w:rPr>
              <w:t>діяльності,</w:t>
            </w:r>
            <w:r w:rsidR="005D36EB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spacing w:val="-4"/>
                <w:lang w:eastAsia="ru-RU"/>
              </w:rPr>
              <w:t>а</w:t>
            </w:r>
            <w:r w:rsidR="005D36EB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spacing w:val="-4"/>
                <w:lang w:eastAsia="ru-RU"/>
              </w:rPr>
              <w:t>також</w:t>
            </w:r>
            <w:r w:rsidR="005D36EB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spacing w:val="-4"/>
                <w:lang w:eastAsia="ru-RU"/>
              </w:rPr>
              <w:t>інформації,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що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використовується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ліцензіатом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під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час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провадження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ліцензованої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діяльності</w:t>
            </w:r>
          </w:p>
        </w:tc>
        <w:tc>
          <w:tcPr>
            <w:tcW w:w="0" w:type="auto"/>
          </w:tcPr>
          <w:p w:rsidR="006445CF" w:rsidRPr="002B1029" w:rsidRDefault="006445CF" w:rsidP="002B1029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0" w:type="auto"/>
          </w:tcPr>
          <w:p w:rsidR="006445CF" w:rsidRPr="002B1029" w:rsidRDefault="006445CF" w:rsidP="002B1029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0" w:type="auto"/>
          </w:tcPr>
          <w:p w:rsidR="006445CF" w:rsidRPr="002B1029" w:rsidRDefault="006445CF" w:rsidP="002B1029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0" w:type="auto"/>
          </w:tcPr>
          <w:p w:rsidR="006445CF" w:rsidRPr="002B1029" w:rsidRDefault="006445CF" w:rsidP="002B1029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320" w:type="dxa"/>
          </w:tcPr>
          <w:p w:rsidR="006445CF" w:rsidRPr="002B1029" w:rsidRDefault="006445CF" w:rsidP="002B1029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2B1029">
              <w:rPr>
                <w:rFonts w:ascii="Times New Roman" w:hAnsi="Times New Roman"/>
                <w:spacing w:val="-2"/>
                <w:lang w:eastAsia="ru-RU"/>
              </w:rPr>
              <w:t>підпункт</w:t>
            </w:r>
            <w:r w:rsidR="005D36EB"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spacing w:val="-2"/>
                <w:lang w:eastAsia="ru-RU"/>
              </w:rPr>
              <w:t>30</w:t>
            </w:r>
            <w:r w:rsidR="005D36EB">
              <w:rPr>
                <w:rFonts w:ascii="Times New Roman" w:hAnsi="Times New Roman"/>
                <w:spacing w:val="-2"/>
                <w:lang w:eastAsia="ru-RU"/>
              </w:rPr>
              <w:t xml:space="preserve">  </w:t>
            </w:r>
            <w:r w:rsidRPr="002B1029">
              <w:rPr>
                <w:rFonts w:ascii="Times New Roman" w:hAnsi="Times New Roman"/>
                <w:spacing w:val="-2"/>
                <w:lang w:eastAsia="ru-RU"/>
              </w:rPr>
              <w:t>пункту</w:t>
            </w:r>
            <w:r w:rsidR="005D36EB"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spacing w:val="-2"/>
                <w:lang w:eastAsia="ru-RU"/>
              </w:rPr>
              <w:t>2.2</w:t>
            </w:r>
            <w:r w:rsidR="005D36EB"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spacing w:val="-2"/>
                <w:lang w:eastAsia="ru-RU"/>
              </w:rPr>
              <w:t>ЛУ</w:t>
            </w:r>
            <w:r w:rsidR="005D36EB"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spacing w:val="-2"/>
                <w:lang w:eastAsia="ru-RU"/>
              </w:rPr>
              <w:t>№</w:t>
            </w:r>
            <w:r w:rsidR="005D36EB"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spacing w:val="-2"/>
                <w:lang w:eastAsia="ru-RU"/>
              </w:rPr>
              <w:t>1466</w:t>
            </w:r>
          </w:p>
        </w:tc>
      </w:tr>
      <w:tr w:rsidR="006445CF" w:rsidRPr="002B1029" w:rsidTr="00DB5B5D">
        <w:trPr>
          <w:trHeight w:val="20"/>
        </w:trPr>
        <w:tc>
          <w:tcPr>
            <w:tcW w:w="9836" w:type="dxa"/>
            <w:gridSpan w:val="7"/>
          </w:tcPr>
          <w:p w:rsidR="006445CF" w:rsidRPr="002B1029" w:rsidRDefault="006445CF" w:rsidP="002B1029">
            <w:pPr>
              <w:keepNext/>
              <w:spacing w:after="0" w:line="240" w:lineRule="auto"/>
              <w:ind w:right="-85"/>
              <w:jc w:val="center"/>
              <w:rPr>
                <w:rFonts w:ascii="Times New Roman" w:hAnsi="Times New Roman"/>
                <w:szCs w:val="20"/>
                <w:lang w:eastAsia="uk-UA"/>
              </w:rPr>
            </w:pPr>
            <w:r w:rsidRPr="002B1029">
              <w:rPr>
                <w:rFonts w:ascii="Times New Roman" w:hAnsi="Times New Roman"/>
                <w:szCs w:val="20"/>
                <w:lang w:eastAsia="uk-UA"/>
              </w:rPr>
              <w:t>5.</w:t>
            </w:r>
            <w:r w:rsidR="005D36EB">
              <w:rPr>
                <w:rFonts w:ascii="Times New Roman" w:hAnsi="Times New Roman"/>
                <w:szCs w:val="20"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szCs w:val="20"/>
                <w:lang w:eastAsia="uk-UA"/>
              </w:rPr>
              <w:t>Спеціальні</w:t>
            </w:r>
            <w:r w:rsidR="005D36EB">
              <w:rPr>
                <w:rFonts w:ascii="Times New Roman" w:hAnsi="Times New Roman"/>
                <w:szCs w:val="20"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szCs w:val="20"/>
                <w:lang w:eastAsia="uk-UA"/>
              </w:rPr>
              <w:t>вимоги</w:t>
            </w:r>
          </w:p>
        </w:tc>
      </w:tr>
      <w:tr w:rsidR="006445CF" w:rsidRPr="002B1029" w:rsidTr="00DB5B5D">
        <w:trPr>
          <w:trHeight w:val="20"/>
        </w:trPr>
        <w:tc>
          <w:tcPr>
            <w:tcW w:w="561" w:type="dxa"/>
          </w:tcPr>
          <w:p w:rsidR="006445CF" w:rsidRPr="002B1029" w:rsidRDefault="006445CF" w:rsidP="002B1029">
            <w:pPr>
              <w:spacing w:after="0" w:line="240" w:lineRule="auto"/>
              <w:ind w:right="-82"/>
              <w:rPr>
                <w:rFonts w:ascii="Times New Roman" w:hAnsi="Times New Roman"/>
                <w:szCs w:val="20"/>
                <w:lang w:val="en-US" w:eastAsia="uk-UA"/>
              </w:rPr>
            </w:pPr>
            <w:r w:rsidRPr="002B1029">
              <w:rPr>
                <w:rFonts w:ascii="Times New Roman" w:hAnsi="Times New Roman"/>
                <w:szCs w:val="20"/>
                <w:lang w:val="en-US" w:eastAsia="uk-UA"/>
              </w:rPr>
              <w:t>5.1</w:t>
            </w:r>
          </w:p>
        </w:tc>
        <w:tc>
          <w:tcPr>
            <w:tcW w:w="3586" w:type="dxa"/>
          </w:tcPr>
          <w:p w:rsidR="006445CF" w:rsidRPr="002B1029" w:rsidRDefault="006445CF" w:rsidP="002B1029">
            <w:pPr>
              <w:spacing w:after="0"/>
              <w:ind w:left="-83" w:right="-85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2B1029">
              <w:rPr>
                <w:rFonts w:ascii="Times New Roman" w:eastAsia="Times New Roman" w:hAnsi="Times New Roman"/>
                <w:spacing w:val="-4"/>
                <w:lang w:eastAsia="ru-RU"/>
              </w:rPr>
              <w:t>Організаційно-правовою</w:t>
            </w:r>
            <w:r w:rsidR="005D36EB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spacing w:val="-4"/>
                <w:lang w:eastAsia="ru-RU"/>
              </w:rPr>
              <w:t>формою</w:t>
            </w:r>
            <w:r w:rsidR="005D36EB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spacing w:val="-4"/>
                <w:lang w:eastAsia="ru-RU"/>
              </w:rPr>
              <w:t>ліцензіата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є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акціонерне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товариство,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100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відсотків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акцій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у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статутному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капіталі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якого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належить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державі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та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не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підлягає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приватизації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або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відчуженню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в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інший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спосіб</w:t>
            </w:r>
          </w:p>
        </w:tc>
        <w:tc>
          <w:tcPr>
            <w:tcW w:w="0" w:type="auto"/>
          </w:tcPr>
          <w:p w:rsidR="006445CF" w:rsidRPr="002B1029" w:rsidRDefault="006445CF" w:rsidP="002B1029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</w:tcPr>
          <w:p w:rsidR="006445CF" w:rsidRPr="002B1029" w:rsidRDefault="006445CF" w:rsidP="002B1029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</w:tcPr>
          <w:p w:rsidR="006445CF" w:rsidRPr="002B1029" w:rsidRDefault="006445CF" w:rsidP="002B1029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</w:tcPr>
          <w:p w:rsidR="006445CF" w:rsidRPr="002B1029" w:rsidRDefault="006445CF" w:rsidP="002B1029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2320" w:type="dxa"/>
          </w:tcPr>
          <w:p w:rsidR="00A25B86" w:rsidRDefault="006445CF" w:rsidP="002B1029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2B1029">
              <w:rPr>
                <w:rFonts w:ascii="Times New Roman" w:hAnsi="Times New Roman"/>
                <w:bCs/>
                <w:lang w:eastAsia="uk-UA"/>
              </w:rPr>
              <w:t>частина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восьма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</w:p>
          <w:p w:rsidR="006445CF" w:rsidRPr="002B1029" w:rsidRDefault="006445CF" w:rsidP="002B1029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uk-UA"/>
              </w:rPr>
            </w:pPr>
            <w:r w:rsidRPr="002B1029">
              <w:rPr>
                <w:rFonts w:ascii="Times New Roman" w:hAnsi="Times New Roman"/>
                <w:bCs/>
                <w:lang w:eastAsia="uk-UA"/>
              </w:rPr>
              <w:t>ЗУ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№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2019-VIII;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підпункт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1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пункту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2.4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ЛУ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№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1466</w:t>
            </w:r>
          </w:p>
        </w:tc>
      </w:tr>
      <w:tr w:rsidR="006445CF" w:rsidRPr="002B1029" w:rsidTr="00DB5B5D">
        <w:trPr>
          <w:trHeight w:val="20"/>
        </w:trPr>
        <w:tc>
          <w:tcPr>
            <w:tcW w:w="561" w:type="dxa"/>
          </w:tcPr>
          <w:p w:rsidR="006445CF" w:rsidRPr="002B1029" w:rsidRDefault="006445CF" w:rsidP="002B1029">
            <w:pPr>
              <w:spacing w:after="0" w:line="240" w:lineRule="auto"/>
              <w:ind w:right="-82"/>
              <w:rPr>
                <w:rFonts w:ascii="Times New Roman" w:hAnsi="Times New Roman"/>
                <w:szCs w:val="20"/>
                <w:lang w:val="en-US" w:eastAsia="uk-UA"/>
              </w:rPr>
            </w:pPr>
            <w:r w:rsidRPr="002B1029">
              <w:rPr>
                <w:rFonts w:ascii="Times New Roman" w:hAnsi="Times New Roman"/>
                <w:szCs w:val="20"/>
                <w:lang w:val="en-US" w:eastAsia="uk-UA"/>
              </w:rPr>
              <w:t>5.2</w:t>
            </w:r>
          </w:p>
        </w:tc>
        <w:tc>
          <w:tcPr>
            <w:tcW w:w="3586" w:type="dxa"/>
          </w:tcPr>
          <w:p w:rsidR="006445CF" w:rsidRPr="002B1029" w:rsidRDefault="006445CF" w:rsidP="002B1029">
            <w:pPr>
              <w:keepNext/>
              <w:spacing w:after="0" w:line="240" w:lineRule="auto"/>
              <w:ind w:left="-83" w:right="-85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2B1029">
              <w:rPr>
                <w:rFonts w:ascii="Times New Roman" w:eastAsia="Times New Roman" w:hAnsi="Times New Roman"/>
                <w:lang w:eastAsia="ru-RU"/>
              </w:rPr>
              <w:t>Ліцензіат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не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здійснює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діяльність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з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виробництва,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передачі,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розподілу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електричної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енергії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та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постачання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електричної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енергії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споживачу,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B1029">
              <w:rPr>
                <w:rFonts w:ascii="Times New Roman" w:eastAsia="Times New Roman" w:hAnsi="Times New Roman"/>
                <w:lang w:eastAsia="ru-RU"/>
              </w:rPr>
              <w:lastRenderedPageBreak/>
              <w:t>трейдерську</w:t>
            </w:r>
            <w:proofErr w:type="spellEnd"/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діяльність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та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функції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гарантованого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покупця</w:t>
            </w:r>
          </w:p>
        </w:tc>
        <w:tc>
          <w:tcPr>
            <w:tcW w:w="0" w:type="auto"/>
          </w:tcPr>
          <w:p w:rsidR="006445CF" w:rsidRPr="002B1029" w:rsidRDefault="006445CF" w:rsidP="002B1029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</w:tcPr>
          <w:p w:rsidR="006445CF" w:rsidRPr="002B1029" w:rsidRDefault="006445CF" w:rsidP="002B1029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</w:tcPr>
          <w:p w:rsidR="006445CF" w:rsidRPr="002B1029" w:rsidRDefault="006445CF" w:rsidP="002B1029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</w:tcPr>
          <w:p w:rsidR="006445CF" w:rsidRPr="002B1029" w:rsidRDefault="006445CF" w:rsidP="002B1029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2320" w:type="dxa"/>
          </w:tcPr>
          <w:p w:rsidR="006445CF" w:rsidRPr="002B1029" w:rsidRDefault="006445CF" w:rsidP="002B1029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uk-UA"/>
              </w:rPr>
            </w:pPr>
            <w:r w:rsidRPr="002B1029">
              <w:rPr>
                <w:rFonts w:ascii="Times New Roman" w:hAnsi="Times New Roman"/>
                <w:bCs/>
                <w:lang w:eastAsia="uk-UA"/>
              </w:rPr>
              <w:t>підпункт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2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пункту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2.4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ЛУ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№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1466</w:t>
            </w:r>
          </w:p>
        </w:tc>
      </w:tr>
      <w:tr w:rsidR="006445CF" w:rsidRPr="002B1029" w:rsidTr="00DB5B5D">
        <w:trPr>
          <w:trHeight w:val="20"/>
        </w:trPr>
        <w:tc>
          <w:tcPr>
            <w:tcW w:w="561" w:type="dxa"/>
          </w:tcPr>
          <w:p w:rsidR="006445CF" w:rsidRPr="002B1029" w:rsidRDefault="006445CF" w:rsidP="002B1029">
            <w:pPr>
              <w:spacing w:after="0" w:line="240" w:lineRule="auto"/>
              <w:ind w:right="-82"/>
              <w:rPr>
                <w:rFonts w:ascii="Times New Roman" w:hAnsi="Times New Roman"/>
                <w:szCs w:val="20"/>
                <w:lang w:val="en-US" w:eastAsia="uk-UA"/>
              </w:rPr>
            </w:pPr>
            <w:r w:rsidRPr="002B1029">
              <w:rPr>
                <w:rFonts w:ascii="Times New Roman" w:hAnsi="Times New Roman"/>
                <w:szCs w:val="20"/>
                <w:lang w:val="en-US" w:eastAsia="uk-UA"/>
              </w:rPr>
              <w:lastRenderedPageBreak/>
              <w:t>5.3</w:t>
            </w:r>
          </w:p>
        </w:tc>
        <w:tc>
          <w:tcPr>
            <w:tcW w:w="3586" w:type="dxa"/>
          </w:tcPr>
          <w:p w:rsidR="006445CF" w:rsidRPr="002B1029" w:rsidRDefault="006445CF" w:rsidP="002B1029">
            <w:pPr>
              <w:spacing w:after="0"/>
              <w:ind w:left="-83" w:right="-85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2B1029">
              <w:rPr>
                <w:rFonts w:ascii="Times New Roman" w:eastAsia="Times New Roman" w:hAnsi="Times New Roman"/>
                <w:lang w:eastAsia="ru-RU"/>
              </w:rPr>
              <w:t>Ліцензіат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не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здійснює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перехресного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субсидіювання</w:t>
            </w:r>
          </w:p>
        </w:tc>
        <w:tc>
          <w:tcPr>
            <w:tcW w:w="0" w:type="auto"/>
          </w:tcPr>
          <w:p w:rsidR="006445CF" w:rsidRPr="002B1029" w:rsidRDefault="006445CF" w:rsidP="002B1029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</w:tcPr>
          <w:p w:rsidR="006445CF" w:rsidRPr="002B1029" w:rsidRDefault="006445CF" w:rsidP="002B1029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</w:tcPr>
          <w:p w:rsidR="006445CF" w:rsidRPr="002B1029" w:rsidRDefault="006445CF" w:rsidP="002B1029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0" w:type="auto"/>
          </w:tcPr>
          <w:p w:rsidR="006445CF" w:rsidRPr="002B1029" w:rsidRDefault="006445CF" w:rsidP="002B1029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2320" w:type="dxa"/>
          </w:tcPr>
          <w:p w:rsidR="006445CF" w:rsidRPr="002B1029" w:rsidRDefault="006445CF" w:rsidP="002B1029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2B1029">
              <w:rPr>
                <w:rFonts w:ascii="Times New Roman" w:hAnsi="Times New Roman"/>
                <w:bCs/>
                <w:lang w:eastAsia="uk-UA"/>
              </w:rPr>
              <w:t>підпункт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3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пункту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2.4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ЛУ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№</w:t>
            </w:r>
            <w:r w:rsidR="005D36EB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2B1029">
              <w:rPr>
                <w:rFonts w:ascii="Times New Roman" w:hAnsi="Times New Roman"/>
                <w:bCs/>
                <w:lang w:eastAsia="uk-UA"/>
              </w:rPr>
              <w:t>1466</w:t>
            </w:r>
          </w:p>
        </w:tc>
      </w:tr>
      <w:tr w:rsidR="006445CF" w:rsidRPr="002B1029" w:rsidTr="00DB5B5D">
        <w:trPr>
          <w:trHeight w:val="20"/>
        </w:trPr>
        <w:tc>
          <w:tcPr>
            <w:tcW w:w="561" w:type="dxa"/>
          </w:tcPr>
          <w:p w:rsidR="006445CF" w:rsidRPr="002B1029" w:rsidRDefault="006445CF" w:rsidP="002B1029">
            <w:pPr>
              <w:spacing w:after="0" w:line="240" w:lineRule="auto"/>
              <w:ind w:right="-82"/>
              <w:rPr>
                <w:rFonts w:ascii="Times New Roman" w:hAnsi="Times New Roman"/>
                <w:szCs w:val="20"/>
                <w:lang w:val="en-US" w:eastAsia="uk-UA"/>
              </w:rPr>
            </w:pPr>
            <w:r w:rsidRPr="002B1029">
              <w:rPr>
                <w:rFonts w:ascii="Times New Roman" w:hAnsi="Times New Roman"/>
                <w:szCs w:val="20"/>
                <w:lang w:val="en-US" w:eastAsia="uk-UA"/>
              </w:rPr>
              <w:t>5.4</w:t>
            </w:r>
          </w:p>
        </w:tc>
        <w:tc>
          <w:tcPr>
            <w:tcW w:w="3586" w:type="dxa"/>
          </w:tcPr>
          <w:p w:rsidR="006445CF" w:rsidRPr="002B1029" w:rsidRDefault="006445CF" w:rsidP="002B1029">
            <w:pPr>
              <w:keepNext/>
              <w:spacing w:after="0" w:line="240" w:lineRule="auto"/>
              <w:ind w:left="-83" w:right="-85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2B1029">
              <w:rPr>
                <w:rFonts w:ascii="Times New Roman" w:eastAsia="Times New Roman" w:hAnsi="Times New Roman"/>
                <w:lang w:eastAsia="ru-RU"/>
              </w:rPr>
              <w:t>Ліцензіат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не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допускає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здійснення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над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собою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контролю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у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значенні,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наведеному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у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статті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1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Закону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України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«Про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захист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економічної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конкуренції»,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резидентами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держав,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що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здійснюють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збройну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агресію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проти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України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у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значенні,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наведеному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у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статті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1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Закону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України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«Про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оборону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України»,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та/або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дії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яких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створюють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умови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для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виникнення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воєнного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конфлікту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та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застосування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воєнної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сили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проти</w:t>
            </w:r>
            <w:r w:rsidR="005D36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1029">
              <w:rPr>
                <w:rFonts w:ascii="Times New Roman" w:eastAsia="Times New Roman" w:hAnsi="Times New Roman"/>
                <w:lang w:eastAsia="ru-RU"/>
              </w:rPr>
              <w:t>України.</w:t>
            </w:r>
          </w:p>
        </w:tc>
        <w:tc>
          <w:tcPr>
            <w:tcW w:w="0" w:type="auto"/>
          </w:tcPr>
          <w:p w:rsidR="006445CF" w:rsidRPr="002B1029" w:rsidRDefault="006445CF" w:rsidP="002B1029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0" w:type="auto"/>
          </w:tcPr>
          <w:p w:rsidR="006445CF" w:rsidRPr="002B1029" w:rsidRDefault="006445CF" w:rsidP="002B1029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0" w:type="auto"/>
          </w:tcPr>
          <w:p w:rsidR="006445CF" w:rsidRPr="002B1029" w:rsidRDefault="006445CF" w:rsidP="002B1029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0" w:type="auto"/>
          </w:tcPr>
          <w:p w:rsidR="006445CF" w:rsidRPr="002B1029" w:rsidRDefault="006445CF" w:rsidP="002B1029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320" w:type="dxa"/>
          </w:tcPr>
          <w:p w:rsidR="006445CF" w:rsidRPr="002B1029" w:rsidRDefault="006445CF" w:rsidP="002B1029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2B1029">
              <w:rPr>
                <w:rFonts w:ascii="Times New Roman" w:hAnsi="Times New Roman"/>
                <w:spacing w:val="-2"/>
                <w:lang w:eastAsia="ru-RU"/>
              </w:rPr>
              <w:t>підпункт</w:t>
            </w:r>
            <w:r w:rsidR="005D36EB"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spacing w:val="-2"/>
                <w:lang w:eastAsia="ru-RU"/>
              </w:rPr>
              <w:t>4</w:t>
            </w:r>
            <w:r w:rsidR="005D36EB"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spacing w:val="-2"/>
                <w:lang w:eastAsia="ru-RU"/>
              </w:rPr>
              <w:t>пункту</w:t>
            </w:r>
            <w:r w:rsidR="005D36EB"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spacing w:val="-2"/>
                <w:lang w:eastAsia="ru-RU"/>
              </w:rPr>
              <w:t>2.4</w:t>
            </w:r>
            <w:r w:rsidR="005D36EB"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spacing w:val="-2"/>
                <w:lang w:eastAsia="ru-RU"/>
              </w:rPr>
              <w:t>ЛУ</w:t>
            </w:r>
            <w:r w:rsidR="005D36EB"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spacing w:val="-2"/>
                <w:lang w:eastAsia="ru-RU"/>
              </w:rPr>
              <w:t>№</w:t>
            </w:r>
            <w:r w:rsidR="005D36EB"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2B1029">
              <w:rPr>
                <w:rFonts w:ascii="Times New Roman" w:hAnsi="Times New Roman"/>
                <w:spacing w:val="-2"/>
                <w:lang w:eastAsia="ru-RU"/>
              </w:rPr>
              <w:t>1466</w:t>
            </w:r>
          </w:p>
        </w:tc>
      </w:tr>
    </w:tbl>
    <w:p w:rsidR="006445CF" w:rsidRDefault="006445CF" w:rsidP="007B391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45CF" w:rsidRDefault="006445CF" w:rsidP="009D67CF">
      <w:pPr>
        <w:spacing w:after="0"/>
        <w:ind w:left="-900" w:firstLine="567"/>
        <w:jc w:val="both"/>
        <w:rPr>
          <w:rFonts w:ascii="Times New Roman" w:hAnsi="Times New Roman"/>
          <w:sz w:val="20"/>
          <w:szCs w:val="20"/>
        </w:rPr>
      </w:pPr>
      <w:r w:rsidRPr="009D67CF">
        <w:rPr>
          <w:rFonts w:ascii="Times New Roman" w:hAnsi="Times New Roman"/>
          <w:sz w:val="20"/>
          <w:szCs w:val="20"/>
        </w:rPr>
        <w:t>*</w:t>
      </w:r>
      <w:r w:rsidR="005D36EB">
        <w:rPr>
          <w:rFonts w:ascii="Times New Roman" w:hAnsi="Times New Roman"/>
          <w:sz w:val="20"/>
          <w:szCs w:val="20"/>
        </w:rPr>
        <w:t xml:space="preserve"> </w:t>
      </w:r>
      <w:r w:rsidRPr="009D67CF">
        <w:rPr>
          <w:rFonts w:ascii="Times New Roman" w:hAnsi="Times New Roman"/>
          <w:sz w:val="20"/>
          <w:szCs w:val="20"/>
        </w:rPr>
        <w:t>заповнюється</w:t>
      </w:r>
      <w:r w:rsidR="005D36EB">
        <w:rPr>
          <w:rFonts w:ascii="Times New Roman" w:hAnsi="Times New Roman"/>
          <w:sz w:val="20"/>
          <w:szCs w:val="20"/>
        </w:rPr>
        <w:t xml:space="preserve"> </w:t>
      </w:r>
      <w:r w:rsidRPr="009D67CF">
        <w:rPr>
          <w:rFonts w:ascii="Times New Roman" w:hAnsi="Times New Roman"/>
          <w:sz w:val="20"/>
          <w:szCs w:val="20"/>
        </w:rPr>
        <w:t>керівником</w:t>
      </w:r>
      <w:r w:rsidR="005D36EB">
        <w:rPr>
          <w:rFonts w:ascii="Times New Roman" w:hAnsi="Times New Roman"/>
          <w:sz w:val="20"/>
          <w:szCs w:val="20"/>
        </w:rPr>
        <w:t xml:space="preserve"> </w:t>
      </w:r>
      <w:r w:rsidRPr="009D67CF">
        <w:rPr>
          <w:rFonts w:ascii="Times New Roman" w:hAnsi="Times New Roman"/>
          <w:sz w:val="20"/>
          <w:szCs w:val="20"/>
        </w:rPr>
        <w:t>суб’єкта</w:t>
      </w:r>
      <w:r w:rsidR="005D36EB">
        <w:rPr>
          <w:rFonts w:ascii="Times New Roman" w:hAnsi="Times New Roman"/>
          <w:sz w:val="20"/>
          <w:szCs w:val="20"/>
        </w:rPr>
        <w:t xml:space="preserve"> </w:t>
      </w:r>
      <w:r w:rsidRPr="009D67CF">
        <w:rPr>
          <w:rFonts w:ascii="Times New Roman" w:hAnsi="Times New Roman"/>
          <w:sz w:val="20"/>
          <w:szCs w:val="20"/>
        </w:rPr>
        <w:t>господарювання</w:t>
      </w:r>
      <w:r w:rsidR="005D36EB">
        <w:rPr>
          <w:rFonts w:ascii="Times New Roman" w:hAnsi="Times New Roman"/>
          <w:sz w:val="20"/>
          <w:szCs w:val="20"/>
        </w:rPr>
        <w:t xml:space="preserve"> </w:t>
      </w:r>
      <w:r w:rsidRPr="009D67CF">
        <w:rPr>
          <w:rFonts w:ascii="Times New Roman" w:hAnsi="Times New Roman"/>
          <w:sz w:val="20"/>
          <w:szCs w:val="20"/>
        </w:rPr>
        <w:t>або</w:t>
      </w:r>
      <w:r w:rsidR="005D36EB">
        <w:rPr>
          <w:rFonts w:ascii="Times New Roman" w:hAnsi="Times New Roman"/>
          <w:sz w:val="20"/>
          <w:szCs w:val="20"/>
        </w:rPr>
        <w:t xml:space="preserve"> </w:t>
      </w:r>
      <w:r w:rsidRPr="009D67CF">
        <w:rPr>
          <w:rFonts w:ascii="Times New Roman" w:hAnsi="Times New Roman"/>
          <w:sz w:val="20"/>
          <w:szCs w:val="20"/>
        </w:rPr>
        <w:t>уповноваженою</w:t>
      </w:r>
      <w:r w:rsidR="005D36EB">
        <w:rPr>
          <w:rFonts w:ascii="Times New Roman" w:hAnsi="Times New Roman"/>
          <w:sz w:val="20"/>
          <w:szCs w:val="20"/>
        </w:rPr>
        <w:t xml:space="preserve"> </w:t>
      </w:r>
      <w:r w:rsidRPr="009D67CF">
        <w:rPr>
          <w:rFonts w:ascii="Times New Roman" w:hAnsi="Times New Roman"/>
          <w:sz w:val="20"/>
          <w:szCs w:val="20"/>
        </w:rPr>
        <w:t>ним</w:t>
      </w:r>
      <w:r w:rsidR="005D36EB">
        <w:rPr>
          <w:rFonts w:ascii="Times New Roman" w:hAnsi="Times New Roman"/>
          <w:sz w:val="20"/>
          <w:szCs w:val="20"/>
        </w:rPr>
        <w:t xml:space="preserve"> </w:t>
      </w:r>
      <w:r w:rsidRPr="009D67CF">
        <w:rPr>
          <w:rFonts w:ascii="Times New Roman" w:hAnsi="Times New Roman"/>
          <w:sz w:val="20"/>
          <w:szCs w:val="20"/>
        </w:rPr>
        <w:t>особою</w:t>
      </w:r>
      <w:r w:rsidR="005D36EB">
        <w:rPr>
          <w:rFonts w:ascii="Times New Roman" w:hAnsi="Times New Roman"/>
          <w:sz w:val="20"/>
          <w:szCs w:val="20"/>
        </w:rPr>
        <w:t xml:space="preserve"> </w:t>
      </w:r>
      <w:r w:rsidR="00DD0E02">
        <w:rPr>
          <w:rFonts w:ascii="Times New Roman" w:hAnsi="Times New Roman"/>
          <w:sz w:val="20"/>
          <w:szCs w:val="20"/>
        </w:rPr>
        <w:t xml:space="preserve">в </w:t>
      </w:r>
      <w:r w:rsidRPr="009D67CF">
        <w:rPr>
          <w:rFonts w:ascii="Times New Roman" w:hAnsi="Times New Roman"/>
          <w:sz w:val="20"/>
          <w:szCs w:val="20"/>
        </w:rPr>
        <w:t>добровільному</w:t>
      </w:r>
      <w:r w:rsidR="005D36EB">
        <w:rPr>
          <w:rFonts w:ascii="Times New Roman" w:hAnsi="Times New Roman"/>
          <w:sz w:val="20"/>
          <w:szCs w:val="20"/>
        </w:rPr>
        <w:t xml:space="preserve"> </w:t>
      </w:r>
      <w:r w:rsidRPr="009D67CF">
        <w:rPr>
          <w:rFonts w:ascii="Times New Roman" w:hAnsi="Times New Roman"/>
          <w:sz w:val="20"/>
          <w:szCs w:val="20"/>
        </w:rPr>
        <w:t>порядку</w:t>
      </w:r>
      <w:r w:rsidR="005D36EB">
        <w:rPr>
          <w:rFonts w:ascii="Times New Roman" w:hAnsi="Times New Roman"/>
          <w:sz w:val="20"/>
          <w:szCs w:val="20"/>
        </w:rPr>
        <w:t xml:space="preserve"> </w:t>
      </w:r>
      <w:r w:rsidRPr="009D67CF">
        <w:rPr>
          <w:rFonts w:ascii="Times New Roman" w:hAnsi="Times New Roman"/>
          <w:sz w:val="20"/>
          <w:szCs w:val="20"/>
        </w:rPr>
        <w:t>шляхом</w:t>
      </w:r>
      <w:r w:rsidR="005D36EB">
        <w:rPr>
          <w:rFonts w:ascii="Times New Roman" w:hAnsi="Times New Roman"/>
          <w:sz w:val="20"/>
          <w:szCs w:val="20"/>
        </w:rPr>
        <w:t xml:space="preserve"> </w:t>
      </w:r>
      <w:r w:rsidRPr="009D67CF">
        <w:rPr>
          <w:rFonts w:ascii="Times New Roman" w:hAnsi="Times New Roman"/>
          <w:sz w:val="20"/>
          <w:szCs w:val="20"/>
        </w:rPr>
        <w:t>присвоєння</w:t>
      </w:r>
      <w:r w:rsidR="005D36EB">
        <w:rPr>
          <w:rFonts w:ascii="Times New Roman" w:hAnsi="Times New Roman"/>
          <w:sz w:val="20"/>
          <w:szCs w:val="20"/>
        </w:rPr>
        <w:t xml:space="preserve"> </w:t>
      </w:r>
      <w:r w:rsidRPr="009D67CF">
        <w:rPr>
          <w:rFonts w:ascii="Times New Roman" w:hAnsi="Times New Roman"/>
          <w:sz w:val="20"/>
          <w:szCs w:val="20"/>
        </w:rPr>
        <w:t>кожному</w:t>
      </w:r>
      <w:r w:rsidR="005D36EB">
        <w:rPr>
          <w:rFonts w:ascii="Times New Roman" w:hAnsi="Times New Roman"/>
          <w:sz w:val="20"/>
          <w:szCs w:val="20"/>
        </w:rPr>
        <w:t xml:space="preserve"> </w:t>
      </w:r>
      <w:r w:rsidRPr="009D67CF">
        <w:rPr>
          <w:rFonts w:ascii="Times New Roman" w:hAnsi="Times New Roman"/>
          <w:sz w:val="20"/>
          <w:szCs w:val="20"/>
        </w:rPr>
        <w:t>з</w:t>
      </w:r>
      <w:r w:rsidR="005D36EB">
        <w:rPr>
          <w:rFonts w:ascii="Times New Roman" w:hAnsi="Times New Roman"/>
          <w:sz w:val="20"/>
          <w:szCs w:val="20"/>
        </w:rPr>
        <w:t xml:space="preserve"> </w:t>
      </w:r>
      <w:r w:rsidRPr="009D67CF">
        <w:rPr>
          <w:rFonts w:ascii="Times New Roman" w:hAnsi="Times New Roman"/>
          <w:sz w:val="20"/>
          <w:szCs w:val="20"/>
        </w:rPr>
        <w:t>питань</w:t>
      </w:r>
      <w:r w:rsidR="005D36EB">
        <w:rPr>
          <w:rFonts w:ascii="Times New Roman" w:hAnsi="Times New Roman"/>
          <w:sz w:val="20"/>
          <w:szCs w:val="20"/>
        </w:rPr>
        <w:t xml:space="preserve"> </w:t>
      </w:r>
      <w:r w:rsidRPr="009D67CF">
        <w:rPr>
          <w:rFonts w:ascii="Times New Roman" w:hAnsi="Times New Roman"/>
          <w:sz w:val="20"/>
          <w:szCs w:val="20"/>
        </w:rPr>
        <w:t>від</w:t>
      </w:r>
      <w:r w:rsidR="005D36EB">
        <w:rPr>
          <w:rFonts w:ascii="Times New Roman" w:hAnsi="Times New Roman"/>
          <w:sz w:val="20"/>
          <w:szCs w:val="20"/>
        </w:rPr>
        <w:t xml:space="preserve"> </w:t>
      </w:r>
      <w:r w:rsidRPr="009D67CF">
        <w:rPr>
          <w:rFonts w:ascii="Times New Roman" w:hAnsi="Times New Roman"/>
          <w:sz w:val="20"/>
          <w:szCs w:val="20"/>
        </w:rPr>
        <w:t>1</w:t>
      </w:r>
      <w:r w:rsidR="005D36EB">
        <w:rPr>
          <w:rFonts w:ascii="Times New Roman" w:hAnsi="Times New Roman"/>
          <w:sz w:val="20"/>
          <w:szCs w:val="20"/>
        </w:rPr>
        <w:t xml:space="preserve"> </w:t>
      </w:r>
      <w:r w:rsidRPr="009D67CF">
        <w:rPr>
          <w:rFonts w:ascii="Times New Roman" w:hAnsi="Times New Roman"/>
          <w:sz w:val="20"/>
          <w:szCs w:val="20"/>
        </w:rPr>
        <w:t>до</w:t>
      </w:r>
      <w:r w:rsidR="005D36EB">
        <w:rPr>
          <w:rFonts w:ascii="Times New Roman" w:hAnsi="Times New Roman"/>
          <w:sz w:val="20"/>
          <w:szCs w:val="20"/>
        </w:rPr>
        <w:t xml:space="preserve"> </w:t>
      </w:r>
      <w:r w:rsidRPr="009D67CF">
        <w:rPr>
          <w:rFonts w:ascii="Times New Roman" w:hAnsi="Times New Roman"/>
          <w:sz w:val="20"/>
          <w:szCs w:val="20"/>
        </w:rPr>
        <w:t>4</w:t>
      </w:r>
      <w:r w:rsidR="005D36EB">
        <w:rPr>
          <w:rFonts w:ascii="Times New Roman" w:hAnsi="Times New Roman"/>
          <w:sz w:val="20"/>
          <w:szCs w:val="20"/>
        </w:rPr>
        <w:t xml:space="preserve"> </w:t>
      </w:r>
      <w:r w:rsidRPr="009D67CF">
        <w:rPr>
          <w:rFonts w:ascii="Times New Roman" w:hAnsi="Times New Roman"/>
          <w:sz w:val="20"/>
          <w:szCs w:val="20"/>
        </w:rPr>
        <w:t>балів,</w:t>
      </w:r>
      <w:r w:rsidR="005D36EB">
        <w:rPr>
          <w:rFonts w:ascii="Times New Roman" w:hAnsi="Times New Roman"/>
          <w:sz w:val="20"/>
          <w:szCs w:val="20"/>
        </w:rPr>
        <w:t xml:space="preserve"> </w:t>
      </w:r>
      <w:r w:rsidRPr="009D67CF">
        <w:rPr>
          <w:rFonts w:ascii="Times New Roman" w:hAnsi="Times New Roman"/>
          <w:sz w:val="20"/>
          <w:szCs w:val="20"/>
        </w:rPr>
        <w:t>де</w:t>
      </w:r>
      <w:r w:rsidR="005D36EB">
        <w:rPr>
          <w:rFonts w:ascii="Times New Roman" w:hAnsi="Times New Roman"/>
          <w:sz w:val="20"/>
          <w:szCs w:val="20"/>
        </w:rPr>
        <w:t xml:space="preserve"> </w:t>
      </w:r>
      <w:r w:rsidRPr="009D67CF">
        <w:rPr>
          <w:rFonts w:ascii="Times New Roman" w:hAnsi="Times New Roman"/>
          <w:sz w:val="20"/>
          <w:szCs w:val="20"/>
        </w:rPr>
        <w:t>4</w:t>
      </w:r>
      <w:r w:rsidR="005D36EB">
        <w:rPr>
          <w:rFonts w:ascii="Times New Roman" w:hAnsi="Times New Roman"/>
          <w:sz w:val="20"/>
          <w:szCs w:val="20"/>
        </w:rPr>
        <w:t xml:space="preserve"> </w:t>
      </w:r>
      <w:r w:rsidRPr="009D67CF">
        <w:rPr>
          <w:rFonts w:ascii="Times New Roman" w:hAnsi="Times New Roman"/>
          <w:sz w:val="20"/>
          <w:szCs w:val="20"/>
        </w:rPr>
        <w:t>позначає</w:t>
      </w:r>
      <w:r w:rsidR="005D36EB">
        <w:rPr>
          <w:rFonts w:ascii="Times New Roman" w:hAnsi="Times New Roman"/>
          <w:sz w:val="20"/>
          <w:szCs w:val="20"/>
        </w:rPr>
        <w:t xml:space="preserve"> </w:t>
      </w:r>
      <w:r w:rsidRPr="009D67CF">
        <w:rPr>
          <w:rFonts w:ascii="Times New Roman" w:hAnsi="Times New Roman"/>
          <w:sz w:val="20"/>
          <w:szCs w:val="20"/>
        </w:rPr>
        <w:t>питання</w:t>
      </w:r>
      <w:r w:rsidR="005D36EB">
        <w:rPr>
          <w:rFonts w:ascii="Times New Roman" w:hAnsi="Times New Roman"/>
          <w:sz w:val="20"/>
          <w:szCs w:val="20"/>
        </w:rPr>
        <w:t xml:space="preserve"> </w:t>
      </w:r>
      <w:r w:rsidRPr="009D67CF">
        <w:rPr>
          <w:rFonts w:ascii="Times New Roman" w:hAnsi="Times New Roman"/>
          <w:sz w:val="20"/>
          <w:szCs w:val="20"/>
        </w:rPr>
        <w:t>щодо</w:t>
      </w:r>
      <w:r w:rsidR="005D36EB">
        <w:rPr>
          <w:rFonts w:ascii="Times New Roman" w:hAnsi="Times New Roman"/>
          <w:sz w:val="20"/>
          <w:szCs w:val="20"/>
        </w:rPr>
        <w:t xml:space="preserve"> </w:t>
      </w:r>
      <w:r w:rsidRPr="009D67CF">
        <w:rPr>
          <w:rFonts w:ascii="Times New Roman" w:hAnsi="Times New Roman"/>
          <w:sz w:val="20"/>
          <w:szCs w:val="20"/>
        </w:rPr>
        <w:t>вимоги</w:t>
      </w:r>
      <w:r w:rsidR="005D36EB">
        <w:rPr>
          <w:rFonts w:ascii="Times New Roman" w:hAnsi="Times New Roman"/>
          <w:sz w:val="20"/>
          <w:szCs w:val="20"/>
        </w:rPr>
        <w:t xml:space="preserve"> </w:t>
      </w:r>
      <w:r w:rsidRPr="009D67CF">
        <w:rPr>
          <w:rFonts w:ascii="Times New Roman" w:hAnsi="Times New Roman"/>
          <w:sz w:val="20"/>
          <w:szCs w:val="20"/>
        </w:rPr>
        <w:t>законодавства,</w:t>
      </w:r>
      <w:r w:rsidR="005D36EB">
        <w:rPr>
          <w:rFonts w:ascii="Times New Roman" w:hAnsi="Times New Roman"/>
          <w:sz w:val="20"/>
          <w:szCs w:val="20"/>
        </w:rPr>
        <w:t xml:space="preserve"> </w:t>
      </w:r>
      <w:r w:rsidRPr="009D67CF">
        <w:rPr>
          <w:rFonts w:ascii="Times New Roman" w:hAnsi="Times New Roman"/>
          <w:sz w:val="20"/>
          <w:szCs w:val="20"/>
        </w:rPr>
        <w:t>дотримання</w:t>
      </w:r>
      <w:r w:rsidR="005D36EB">
        <w:rPr>
          <w:rFonts w:ascii="Times New Roman" w:hAnsi="Times New Roman"/>
          <w:sz w:val="20"/>
          <w:szCs w:val="20"/>
        </w:rPr>
        <w:t xml:space="preserve"> </w:t>
      </w:r>
      <w:r w:rsidRPr="009D67CF">
        <w:rPr>
          <w:rFonts w:ascii="Times New Roman" w:hAnsi="Times New Roman"/>
          <w:sz w:val="20"/>
          <w:szCs w:val="20"/>
        </w:rPr>
        <w:t>якої</w:t>
      </w:r>
      <w:r w:rsidR="005D36EB">
        <w:rPr>
          <w:rFonts w:ascii="Times New Roman" w:hAnsi="Times New Roman"/>
          <w:sz w:val="20"/>
          <w:szCs w:val="20"/>
        </w:rPr>
        <w:t xml:space="preserve"> </w:t>
      </w:r>
      <w:r w:rsidRPr="009D67CF">
        <w:rPr>
          <w:rFonts w:ascii="Times New Roman" w:hAnsi="Times New Roman"/>
          <w:sz w:val="20"/>
          <w:szCs w:val="20"/>
        </w:rPr>
        <w:t>має</w:t>
      </w:r>
      <w:r w:rsidR="005D36EB">
        <w:rPr>
          <w:rFonts w:ascii="Times New Roman" w:hAnsi="Times New Roman"/>
          <w:sz w:val="20"/>
          <w:szCs w:val="20"/>
        </w:rPr>
        <w:t xml:space="preserve"> </w:t>
      </w:r>
      <w:r w:rsidRPr="009D67CF">
        <w:rPr>
          <w:rFonts w:ascii="Times New Roman" w:hAnsi="Times New Roman"/>
          <w:sz w:val="20"/>
          <w:szCs w:val="20"/>
        </w:rPr>
        <w:t>найбільше</w:t>
      </w:r>
      <w:r w:rsidR="005D36EB">
        <w:rPr>
          <w:rFonts w:ascii="Times New Roman" w:hAnsi="Times New Roman"/>
          <w:sz w:val="20"/>
          <w:szCs w:val="20"/>
        </w:rPr>
        <w:t xml:space="preserve"> </w:t>
      </w:r>
      <w:r w:rsidRPr="009D67CF">
        <w:rPr>
          <w:rFonts w:ascii="Times New Roman" w:hAnsi="Times New Roman"/>
          <w:sz w:val="20"/>
          <w:szCs w:val="20"/>
        </w:rPr>
        <w:t>адміністративне,</w:t>
      </w:r>
      <w:r w:rsidR="005D36EB">
        <w:rPr>
          <w:rFonts w:ascii="Times New Roman" w:hAnsi="Times New Roman"/>
          <w:sz w:val="20"/>
          <w:szCs w:val="20"/>
        </w:rPr>
        <w:t xml:space="preserve"> </w:t>
      </w:r>
      <w:r w:rsidRPr="009D67CF">
        <w:rPr>
          <w:rFonts w:ascii="Times New Roman" w:hAnsi="Times New Roman"/>
          <w:sz w:val="20"/>
          <w:szCs w:val="20"/>
        </w:rPr>
        <w:t>фінансове</w:t>
      </w:r>
      <w:r w:rsidR="005D36EB">
        <w:rPr>
          <w:rFonts w:ascii="Times New Roman" w:hAnsi="Times New Roman"/>
          <w:sz w:val="20"/>
          <w:szCs w:val="20"/>
        </w:rPr>
        <w:t xml:space="preserve"> </w:t>
      </w:r>
      <w:r w:rsidRPr="009D67CF">
        <w:rPr>
          <w:rFonts w:ascii="Times New Roman" w:hAnsi="Times New Roman"/>
          <w:sz w:val="20"/>
          <w:szCs w:val="20"/>
        </w:rPr>
        <w:t>або</w:t>
      </w:r>
      <w:r w:rsidR="005D36EB">
        <w:rPr>
          <w:rFonts w:ascii="Times New Roman" w:hAnsi="Times New Roman"/>
          <w:sz w:val="20"/>
          <w:szCs w:val="20"/>
        </w:rPr>
        <w:t xml:space="preserve"> </w:t>
      </w:r>
      <w:r w:rsidRPr="009D67CF">
        <w:rPr>
          <w:rFonts w:ascii="Times New Roman" w:hAnsi="Times New Roman"/>
          <w:sz w:val="20"/>
          <w:szCs w:val="20"/>
        </w:rPr>
        <w:t>будь-яке</w:t>
      </w:r>
      <w:r w:rsidR="005D36EB">
        <w:rPr>
          <w:rFonts w:ascii="Times New Roman" w:hAnsi="Times New Roman"/>
          <w:sz w:val="20"/>
          <w:szCs w:val="20"/>
        </w:rPr>
        <w:t xml:space="preserve"> </w:t>
      </w:r>
      <w:r w:rsidRPr="009D67CF">
        <w:rPr>
          <w:rFonts w:ascii="Times New Roman" w:hAnsi="Times New Roman"/>
          <w:sz w:val="20"/>
          <w:szCs w:val="20"/>
        </w:rPr>
        <w:t>інше</w:t>
      </w:r>
      <w:r w:rsidR="005D36EB">
        <w:rPr>
          <w:rFonts w:ascii="Times New Roman" w:hAnsi="Times New Roman"/>
          <w:sz w:val="20"/>
          <w:szCs w:val="20"/>
        </w:rPr>
        <w:t xml:space="preserve"> </w:t>
      </w:r>
      <w:r w:rsidRPr="009D67CF">
        <w:rPr>
          <w:rFonts w:ascii="Times New Roman" w:hAnsi="Times New Roman"/>
          <w:sz w:val="20"/>
          <w:szCs w:val="20"/>
        </w:rPr>
        <w:t>навантаження</w:t>
      </w:r>
      <w:r w:rsidR="005D36EB">
        <w:rPr>
          <w:rFonts w:ascii="Times New Roman" w:hAnsi="Times New Roman"/>
          <w:sz w:val="20"/>
          <w:szCs w:val="20"/>
        </w:rPr>
        <w:t xml:space="preserve"> </w:t>
      </w:r>
      <w:r w:rsidRPr="009D67CF">
        <w:rPr>
          <w:rFonts w:ascii="Times New Roman" w:hAnsi="Times New Roman"/>
          <w:sz w:val="20"/>
          <w:szCs w:val="20"/>
        </w:rPr>
        <w:t>на</w:t>
      </w:r>
      <w:r w:rsidR="005D36EB">
        <w:rPr>
          <w:rFonts w:ascii="Times New Roman" w:hAnsi="Times New Roman"/>
          <w:sz w:val="20"/>
          <w:szCs w:val="20"/>
        </w:rPr>
        <w:t xml:space="preserve"> </w:t>
      </w:r>
      <w:r w:rsidRPr="009D67CF">
        <w:rPr>
          <w:rFonts w:ascii="Times New Roman" w:hAnsi="Times New Roman"/>
          <w:sz w:val="20"/>
          <w:szCs w:val="20"/>
        </w:rPr>
        <w:t>суб’єкта</w:t>
      </w:r>
      <w:r w:rsidR="005D36EB">
        <w:rPr>
          <w:rFonts w:ascii="Times New Roman" w:hAnsi="Times New Roman"/>
          <w:sz w:val="20"/>
          <w:szCs w:val="20"/>
        </w:rPr>
        <w:t xml:space="preserve"> </w:t>
      </w:r>
      <w:r w:rsidRPr="009D67CF">
        <w:rPr>
          <w:rFonts w:ascii="Times New Roman" w:hAnsi="Times New Roman"/>
          <w:sz w:val="20"/>
          <w:szCs w:val="20"/>
        </w:rPr>
        <w:t>господарювання,</w:t>
      </w:r>
      <w:r w:rsidR="005D36EB">
        <w:rPr>
          <w:rFonts w:ascii="Times New Roman" w:hAnsi="Times New Roman"/>
          <w:sz w:val="20"/>
          <w:szCs w:val="20"/>
        </w:rPr>
        <w:t xml:space="preserve"> </w:t>
      </w:r>
      <w:r w:rsidRPr="009D67CF">
        <w:rPr>
          <w:rFonts w:ascii="Times New Roman" w:hAnsi="Times New Roman"/>
          <w:sz w:val="20"/>
          <w:szCs w:val="20"/>
        </w:rPr>
        <w:t>а</w:t>
      </w:r>
      <w:r w:rsidR="005D36EB">
        <w:rPr>
          <w:rFonts w:ascii="Times New Roman" w:hAnsi="Times New Roman"/>
          <w:sz w:val="20"/>
          <w:szCs w:val="20"/>
        </w:rPr>
        <w:t xml:space="preserve"> </w:t>
      </w:r>
      <w:r w:rsidRPr="009D67CF">
        <w:rPr>
          <w:rFonts w:ascii="Times New Roman" w:hAnsi="Times New Roman"/>
          <w:sz w:val="20"/>
          <w:szCs w:val="20"/>
        </w:rPr>
        <w:t>1</w:t>
      </w:r>
      <w:r w:rsidR="005D36EB">
        <w:rPr>
          <w:rFonts w:ascii="Times New Roman" w:hAnsi="Times New Roman"/>
          <w:sz w:val="20"/>
          <w:szCs w:val="20"/>
        </w:rPr>
        <w:t xml:space="preserve"> </w:t>
      </w:r>
      <w:r w:rsidRPr="009D67CF">
        <w:rPr>
          <w:rFonts w:ascii="Times New Roman" w:hAnsi="Times New Roman"/>
          <w:sz w:val="20"/>
          <w:szCs w:val="20"/>
        </w:rPr>
        <w:t>–</w:t>
      </w:r>
      <w:r w:rsidR="005D36EB">
        <w:rPr>
          <w:rFonts w:ascii="Times New Roman" w:hAnsi="Times New Roman"/>
          <w:sz w:val="20"/>
          <w:szCs w:val="20"/>
        </w:rPr>
        <w:t xml:space="preserve"> </w:t>
      </w:r>
      <w:r w:rsidRPr="009D67CF">
        <w:rPr>
          <w:rFonts w:ascii="Times New Roman" w:hAnsi="Times New Roman"/>
          <w:sz w:val="20"/>
          <w:szCs w:val="20"/>
        </w:rPr>
        <w:t>питання</w:t>
      </w:r>
      <w:r w:rsidR="005D36EB">
        <w:rPr>
          <w:rFonts w:ascii="Times New Roman" w:hAnsi="Times New Roman"/>
          <w:sz w:val="20"/>
          <w:szCs w:val="20"/>
        </w:rPr>
        <w:t xml:space="preserve"> </w:t>
      </w:r>
      <w:r w:rsidRPr="009D67CF">
        <w:rPr>
          <w:rFonts w:ascii="Times New Roman" w:hAnsi="Times New Roman"/>
          <w:sz w:val="20"/>
          <w:szCs w:val="20"/>
        </w:rPr>
        <w:t>щодо</w:t>
      </w:r>
      <w:r w:rsidR="005D36EB">
        <w:rPr>
          <w:rFonts w:ascii="Times New Roman" w:hAnsi="Times New Roman"/>
          <w:sz w:val="20"/>
          <w:szCs w:val="20"/>
        </w:rPr>
        <w:t xml:space="preserve"> </w:t>
      </w:r>
      <w:r w:rsidRPr="009D67CF">
        <w:rPr>
          <w:rFonts w:ascii="Times New Roman" w:hAnsi="Times New Roman"/>
          <w:sz w:val="20"/>
          <w:szCs w:val="20"/>
        </w:rPr>
        <w:t>вимоги</w:t>
      </w:r>
      <w:r w:rsidR="005D36EB">
        <w:rPr>
          <w:rFonts w:ascii="Times New Roman" w:hAnsi="Times New Roman"/>
          <w:sz w:val="20"/>
          <w:szCs w:val="20"/>
        </w:rPr>
        <w:t xml:space="preserve"> </w:t>
      </w:r>
      <w:r w:rsidRPr="009D67CF">
        <w:rPr>
          <w:rFonts w:ascii="Times New Roman" w:hAnsi="Times New Roman"/>
          <w:sz w:val="20"/>
          <w:szCs w:val="20"/>
        </w:rPr>
        <w:t>законодавства,</w:t>
      </w:r>
      <w:r w:rsidR="005D36EB">
        <w:rPr>
          <w:rFonts w:ascii="Times New Roman" w:hAnsi="Times New Roman"/>
          <w:sz w:val="20"/>
          <w:szCs w:val="20"/>
        </w:rPr>
        <w:t xml:space="preserve"> </w:t>
      </w:r>
      <w:r w:rsidRPr="009D67CF">
        <w:rPr>
          <w:rFonts w:ascii="Times New Roman" w:hAnsi="Times New Roman"/>
          <w:sz w:val="20"/>
          <w:szCs w:val="20"/>
        </w:rPr>
        <w:t>дотримання</w:t>
      </w:r>
      <w:r w:rsidR="005D36EB">
        <w:rPr>
          <w:rFonts w:ascii="Times New Roman" w:hAnsi="Times New Roman"/>
          <w:sz w:val="20"/>
          <w:szCs w:val="20"/>
        </w:rPr>
        <w:t xml:space="preserve"> </w:t>
      </w:r>
      <w:r w:rsidRPr="009D67CF">
        <w:rPr>
          <w:rFonts w:ascii="Times New Roman" w:hAnsi="Times New Roman"/>
          <w:sz w:val="20"/>
          <w:szCs w:val="20"/>
        </w:rPr>
        <w:t>якої</w:t>
      </w:r>
      <w:r w:rsidR="005D36EB">
        <w:rPr>
          <w:rFonts w:ascii="Times New Roman" w:hAnsi="Times New Roman"/>
          <w:sz w:val="20"/>
          <w:szCs w:val="20"/>
        </w:rPr>
        <w:t xml:space="preserve"> </w:t>
      </w:r>
      <w:r w:rsidRPr="009D67CF">
        <w:rPr>
          <w:rFonts w:ascii="Times New Roman" w:hAnsi="Times New Roman"/>
          <w:sz w:val="20"/>
          <w:szCs w:val="20"/>
        </w:rPr>
        <w:t>не</w:t>
      </w:r>
      <w:r w:rsidR="005D36EB">
        <w:rPr>
          <w:rFonts w:ascii="Times New Roman" w:hAnsi="Times New Roman"/>
          <w:sz w:val="20"/>
          <w:szCs w:val="20"/>
        </w:rPr>
        <w:t xml:space="preserve"> </w:t>
      </w:r>
      <w:r w:rsidRPr="009D67CF">
        <w:rPr>
          <w:rFonts w:ascii="Times New Roman" w:hAnsi="Times New Roman"/>
          <w:sz w:val="20"/>
          <w:szCs w:val="20"/>
        </w:rPr>
        <w:t>передбачає</w:t>
      </w:r>
      <w:r w:rsidR="005D36EB">
        <w:rPr>
          <w:rFonts w:ascii="Times New Roman" w:hAnsi="Times New Roman"/>
          <w:sz w:val="20"/>
          <w:szCs w:val="20"/>
        </w:rPr>
        <w:t xml:space="preserve"> </w:t>
      </w:r>
      <w:r w:rsidRPr="009D67CF">
        <w:rPr>
          <w:rFonts w:ascii="Times New Roman" w:hAnsi="Times New Roman"/>
          <w:sz w:val="20"/>
          <w:szCs w:val="20"/>
        </w:rPr>
        <w:t>такого</w:t>
      </w:r>
      <w:r w:rsidR="005D36EB">
        <w:rPr>
          <w:rFonts w:ascii="Times New Roman" w:hAnsi="Times New Roman"/>
          <w:sz w:val="20"/>
          <w:szCs w:val="20"/>
        </w:rPr>
        <w:t xml:space="preserve"> </w:t>
      </w:r>
      <w:r w:rsidRPr="009D67CF">
        <w:rPr>
          <w:rFonts w:ascii="Times New Roman" w:hAnsi="Times New Roman"/>
          <w:sz w:val="20"/>
          <w:szCs w:val="20"/>
        </w:rPr>
        <w:t>навантаження</w:t>
      </w:r>
      <w:r w:rsidR="005D36EB">
        <w:rPr>
          <w:rFonts w:ascii="Times New Roman" w:hAnsi="Times New Roman"/>
          <w:sz w:val="20"/>
          <w:szCs w:val="20"/>
        </w:rPr>
        <w:t xml:space="preserve"> </w:t>
      </w:r>
      <w:r w:rsidRPr="009D67CF">
        <w:rPr>
          <w:rFonts w:ascii="Times New Roman" w:hAnsi="Times New Roman"/>
          <w:sz w:val="20"/>
          <w:szCs w:val="20"/>
        </w:rPr>
        <w:t>на</w:t>
      </w:r>
      <w:r w:rsidR="005D36EB">
        <w:rPr>
          <w:rFonts w:ascii="Times New Roman" w:hAnsi="Times New Roman"/>
          <w:sz w:val="20"/>
          <w:szCs w:val="20"/>
        </w:rPr>
        <w:t xml:space="preserve"> </w:t>
      </w:r>
      <w:r w:rsidRPr="009D67CF">
        <w:rPr>
          <w:rFonts w:ascii="Times New Roman" w:hAnsi="Times New Roman"/>
          <w:sz w:val="20"/>
          <w:szCs w:val="20"/>
        </w:rPr>
        <w:t>суб’єкта</w:t>
      </w:r>
      <w:r w:rsidR="005D36EB">
        <w:rPr>
          <w:rFonts w:ascii="Times New Roman" w:hAnsi="Times New Roman"/>
          <w:sz w:val="20"/>
          <w:szCs w:val="20"/>
        </w:rPr>
        <w:t xml:space="preserve"> </w:t>
      </w:r>
      <w:r w:rsidRPr="009D67CF">
        <w:rPr>
          <w:rFonts w:ascii="Times New Roman" w:hAnsi="Times New Roman"/>
          <w:sz w:val="20"/>
          <w:szCs w:val="20"/>
        </w:rPr>
        <w:t>господарювання.</w:t>
      </w:r>
    </w:p>
    <w:p w:rsidR="00BF5034" w:rsidRDefault="00BF5034" w:rsidP="009D67CF">
      <w:pPr>
        <w:spacing w:after="0"/>
        <w:ind w:left="-900" w:firstLine="567"/>
        <w:jc w:val="both"/>
        <w:rPr>
          <w:rFonts w:ascii="Times New Roman" w:hAnsi="Times New Roman"/>
          <w:sz w:val="20"/>
          <w:szCs w:val="20"/>
        </w:rPr>
      </w:pPr>
    </w:p>
    <w:p w:rsidR="00DA1E9A" w:rsidRDefault="00DA1E9A" w:rsidP="009D67CF">
      <w:pPr>
        <w:spacing w:after="0"/>
        <w:ind w:left="-900" w:firstLine="567"/>
        <w:jc w:val="both"/>
        <w:rPr>
          <w:rFonts w:ascii="Times New Roman" w:hAnsi="Times New Roman"/>
          <w:sz w:val="20"/>
          <w:szCs w:val="20"/>
        </w:rPr>
      </w:pPr>
    </w:p>
    <w:p w:rsidR="00DA1E9A" w:rsidRDefault="00DA1E9A" w:rsidP="009D67CF">
      <w:pPr>
        <w:spacing w:after="0"/>
        <w:ind w:left="-900" w:firstLine="567"/>
        <w:jc w:val="both"/>
        <w:rPr>
          <w:rFonts w:ascii="Times New Roman" w:hAnsi="Times New Roman"/>
          <w:sz w:val="20"/>
          <w:szCs w:val="20"/>
        </w:rPr>
      </w:pPr>
    </w:p>
    <w:p w:rsidR="00DA1E9A" w:rsidRPr="00745806" w:rsidRDefault="00745806" w:rsidP="009D67CF">
      <w:pPr>
        <w:spacing w:after="0"/>
        <w:ind w:left="-900" w:firstLine="567"/>
        <w:jc w:val="both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745806"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  <w:t xml:space="preserve">{Додаток 5 в редакції Постанов Національної комісії, що здійснює державне регулювання у сферах енергетики та комунальних послуг </w:t>
      </w:r>
      <w:r w:rsidRPr="00745806">
        <w:rPr>
          <w:rStyle w:val="st131"/>
          <w:rFonts w:ascii="Times New Roman" w:hAnsi="Times New Roman"/>
          <w:color w:val="808080" w:themeColor="background1" w:themeShade="80"/>
          <w:sz w:val="24"/>
          <w:szCs w:val="24"/>
        </w:rPr>
        <w:t>№ 601 від 11.03.2020</w:t>
      </w:r>
      <w:r w:rsidRPr="00745806"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  <w:t xml:space="preserve">, </w:t>
      </w:r>
      <w:r w:rsidRPr="00745806">
        <w:rPr>
          <w:rStyle w:val="st131"/>
          <w:rFonts w:ascii="Times New Roman" w:hAnsi="Times New Roman"/>
          <w:color w:val="808080" w:themeColor="background1" w:themeShade="80"/>
          <w:sz w:val="24"/>
          <w:szCs w:val="24"/>
        </w:rPr>
        <w:t>№ 935 від 09.06.2021</w:t>
      </w:r>
      <w:r w:rsidRPr="00745806"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  <w:t>;</w:t>
      </w:r>
      <w:r w:rsidRPr="00745806">
        <w:rPr>
          <w:rStyle w:val="st121"/>
          <w:rFonts w:ascii="Times New Roman" w:hAnsi="Times New Roman"/>
          <w:color w:val="808080" w:themeColor="background1" w:themeShade="80"/>
          <w:sz w:val="24"/>
          <w:szCs w:val="24"/>
        </w:rPr>
        <w:t xml:space="preserve"> із змінами, внесеними згідно з Постановою Національної комісії, що здійснює державне регулювання у сферах енергетики та комунальних послуг </w:t>
      </w:r>
      <w:r w:rsidRPr="00745806">
        <w:rPr>
          <w:rStyle w:val="st131"/>
          <w:rFonts w:ascii="Times New Roman" w:hAnsi="Times New Roman"/>
          <w:color w:val="808080" w:themeColor="background1" w:themeShade="80"/>
          <w:sz w:val="24"/>
          <w:szCs w:val="24"/>
        </w:rPr>
        <w:t>№ 1265 від 04.10.2022</w:t>
      </w:r>
      <w:r w:rsidRPr="00745806"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  <w:t>}</w:t>
      </w:r>
    </w:p>
    <w:sectPr w:rsidR="00DA1E9A" w:rsidRPr="00745806" w:rsidSect="00DB5B5D">
      <w:headerReference w:type="default" r:id="rId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BAF" w:rsidRDefault="001C4BAF" w:rsidP="00E341E9">
      <w:pPr>
        <w:spacing w:after="0" w:line="240" w:lineRule="auto"/>
      </w:pPr>
      <w:r>
        <w:separator/>
      </w:r>
    </w:p>
  </w:endnote>
  <w:endnote w:type="continuationSeparator" w:id="0">
    <w:p w:rsidR="001C4BAF" w:rsidRDefault="001C4BAF" w:rsidP="00E34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BAF" w:rsidRDefault="001C4BAF" w:rsidP="00E341E9">
      <w:pPr>
        <w:spacing w:after="0" w:line="240" w:lineRule="auto"/>
      </w:pPr>
      <w:r>
        <w:separator/>
      </w:r>
    </w:p>
  </w:footnote>
  <w:footnote w:type="continuationSeparator" w:id="0">
    <w:p w:rsidR="001C4BAF" w:rsidRDefault="001C4BAF" w:rsidP="00E34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B5D" w:rsidRPr="00DB5B5D" w:rsidRDefault="00DB5B5D">
    <w:pPr>
      <w:pStyle w:val="a6"/>
      <w:jc w:val="center"/>
      <w:rPr>
        <w:rFonts w:ascii="Times New Roman" w:hAnsi="Times New Roman"/>
        <w:sz w:val="24"/>
      </w:rPr>
    </w:pPr>
    <w:r w:rsidRPr="00DB5B5D">
      <w:rPr>
        <w:rFonts w:ascii="Times New Roman" w:hAnsi="Times New Roman"/>
        <w:sz w:val="24"/>
      </w:rPr>
      <w:fldChar w:fldCharType="begin"/>
    </w:r>
    <w:r w:rsidRPr="00DB5B5D">
      <w:rPr>
        <w:rFonts w:ascii="Times New Roman" w:hAnsi="Times New Roman"/>
        <w:sz w:val="24"/>
      </w:rPr>
      <w:instrText>PAGE   \* MERGEFORMAT</w:instrText>
    </w:r>
    <w:r w:rsidRPr="00DB5B5D">
      <w:rPr>
        <w:rFonts w:ascii="Times New Roman" w:hAnsi="Times New Roman"/>
        <w:sz w:val="24"/>
      </w:rPr>
      <w:fldChar w:fldCharType="separate"/>
    </w:r>
    <w:r w:rsidR="009144C4">
      <w:rPr>
        <w:rFonts w:ascii="Times New Roman" w:hAnsi="Times New Roman"/>
        <w:noProof/>
        <w:sz w:val="24"/>
      </w:rPr>
      <w:t>2</w:t>
    </w:r>
    <w:r w:rsidRPr="00DB5B5D">
      <w:rPr>
        <w:rFonts w:ascii="Times New Roman" w:hAnsi="Times New Roman"/>
        <w:sz w:val="24"/>
      </w:rPr>
      <w:fldChar w:fldCharType="end"/>
    </w:r>
  </w:p>
  <w:p w:rsidR="00DB5B5D" w:rsidRDefault="00DB5B5D" w:rsidP="00DB5B5D">
    <w:pPr>
      <w:pStyle w:val="a6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Продовження додатк</w:t>
    </w:r>
    <w:r w:rsidR="008D3DF8">
      <w:rPr>
        <w:rFonts w:ascii="Times New Roman" w:hAnsi="Times New Roman"/>
        <w:sz w:val="24"/>
      </w:rPr>
      <w:t>а</w:t>
    </w:r>
    <w:r>
      <w:rPr>
        <w:rFonts w:ascii="Times New Roman" w:hAnsi="Times New Roman"/>
        <w:sz w:val="24"/>
      </w:rPr>
      <w:t xml:space="preserve"> 5</w:t>
    </w:r>
  </w:p>
  <w:p w:rsidR="00DB5B5D" w:rsidRPr="00DB5B5D" w:rsidRDefault="00DB5B5D" w:rsidP="00DB5B5D">
    <w:pPr>
      <w:pStyle w:val="a6"/>
      <w:jc w:val="right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E5621"/>
    <w:multiLevelType w:val="multilevel"/>
    <w:tmpl w:val="29BED65C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" w15:restartNumberingAfterBreak="0">
    <w:nsid w:val="1D8D6181"/>
    <w:multiLevelType w:val="hybridMultilevel"/>
    <w:tmpl w:val="115AF946"/>
    <w:lvl w:ilvl="0" w:tplc="B9B4A89C">
      <w:start w:val="1"/>
      <w:numFmt w:val="decimal"/>
      <w:suff w:val="space"/>
      <w:lvlText w:val="4.%1"/>
      <w:lvlJc w:val="left"/>
      <w:pPr>
        <w:ind w:left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BA5663"/>
    <w:multiLevelType w:val="hybridMultilevel"/>
    <w:tmpl w:val="92FC31F6"/>
    <w:lvl w:ilvl="0" w:tplc="AAA4DFDA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A94768F"/>
    <w:multiLevelType w:val="multilevel"/>
    <w:tmpl w:val="3CFE4970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1.%2"/>
      <w:lvlJc w:val="left"/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40CA520C"/>
    <w:multiLevelType w:val="hybridMultilevel"/>
    <w:tmpl w:val="09FC818C"/>
    <w:lvl w:ilvl="0" w:tplc="051A38DE">
      <w:start w:val="1"/>
      <w:numFmt w:val="decimal"/>
      <w:lvlText w:val="2.%1"/>
      <w:lvlJc w:val="left"/>
      <w:pPr>
        <w:ind w:left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3F42640"/>
    <w:multiLevelType w:val="multilevel"/>
    <w:tmpl w:val="3498065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14"/>
    <w:rsid w:val="00013E31"/>
    <w:rsid w:val="00027364"/>
    <w:rsid w:val="00027AA4"/>
    <w:rsid w:val="0005042E"/>
    <w:rsid w:val="00053172"/>
    <w:rsid w:val="000538DB"/>
    <w:rsid w:val="00064306"/>
    <w:rsid w:val="00064AEE"/>
    <w:rsid w:val="00071BF5"/>
    <w:rsid w:val="00071DA5"/>
    <w:rsid w:val="000B302F"/>
    <w:rsid w:val="000B47F5"/>
    <w:rsid w:val="000B70E3"/>
    <w:rsid w:val="000D0D87"/>
    <w:rsid w:val="000D784A"/>
    <w:rsid w:val="000E5F2E"/>
    <w:rsid w:val="000E6222"/>
    <w:rsid w:val="00105BB5"/>
    <w:rsid w:val="00123C22"/>
    <w:rsid w:val="00124403"/>
    <w:rsid w:val="00132DEF"/>
    <w:rsid w:val="001408D9"/>
    <w:rsid w:val="00151B0B"/>
    <w:rsid w:val="00166085"/>
    <w:rsid w:val="0016747D"/>
    <w:rsid w:val="00185B27"/>
    <w:rsid w:val="00192D9D"/>
    <w:rsid w:val="001A188C"/>
    <w:rsid w:val="001B64FA"/>
    <w:rsid w:val="001C4BAF"/>
    <w:rsid w:val="001F2CA6"/>
    <w:rsid w:val="001F7DDC"/>
    <w:rsid w:val="0020605E"/>
    <w:rsid w:val="00212F16"/>
    <w:rsid w:val="0022307D"/>
    <w:rsid w:val="00224476"/>
    <w:rsid w:val="00241DB7"/>
    <w:rsid w:val="002475F8"/>
    <w:rsid w:val="00256C90"/>
    <w:rsid w:val="002820DD"/>
    <w:rsid w:val="002A1407"/>
    <w:rsid w:val="002B1029"/>
    <w:rsid w:val="002B5A6F"/>
    <w:rsid w:val="002C06E8"/>
    <w:rsid w:val="002C28C5"/>
    <w:rsid w:val="002D365D"/>
    <w:rsid w:val="002D36C2"/>
    <w:rsid w:val="00300464"/>
    <w:rsid w:val="0030053A"/>
    <w:rsid w:val="003021B5"/>
    <w:rsid w:val="00312CDC"/>
    <w:rsid w:val="003257A8"/>
    <w:rsid w:val="00333F71"/>
    <w:rsid w:val="00356026"/>
    <w:rsid w:val="00356B8E"/>
    <w:rsid w:val="00376859"/>
    <w:rsid w:val="00377835"/>
    <w:rsid w:val="00384895"/>
    <w:rsid w:val="00397B6C"/>
    <w:rsid w:val="003C141F"/>
    <w:rsid w:val="003C1BFE"/>
    <w:rsid w:val="003C75D4"/>
    <w:rsid w:val="003D0450"/>
    <w:rsid w:val="003D0E7A"/>
    <w:rsid w:val="003D540F"/>
    <w:rsid w:val="0040035D"/>
    <w:rsid w:val="00422DE3"/>
    <w:rsid w:val="00455604"/>
    <w:rsid w:val="0046079E"/>
    <w:rsid w:val="004820A0"/>
    <w:rsid w:val="00487E8B"/>
    <w:rsid w:val="00493187"/>
    <w:rsid w:val="004A0EA6"/>
    <w:rsid w:val="004A4A7A"/>
    <w:rsid w:val="004B0925"/>
    <w:rsid w:val="004B5AF2"/>
    <w:rsid w:val="004C6197"/>
    <w:rsid w:val="004E1750"/>
    <w:rsid w:val="004F3820"/>
    <w:rsid w:val="004F65AB"/>
    <w:rsid w:val="00507781"/>
    <w:rsid w:val="005109B1"/>
    <w:rsid w:val="00522353"/>
    <w:rsid w:val="005328A7"/>
    <w:rsid w:val="00543906"/>
    <w:rsid w:val="00546088"/>
    <w:rsid w:val="00551A23"/>
    <w:rsid w:val="00552A85"/>
    <w:rsid w:val="00562B37"/>
    <w:rsid w:val="00565A04"/>
    <w:rsid w:val="00571E78"/>
    <w:rsid w:val="005C7A1F"/>
    <w:rsid w:val="005D36EB"/>
    <w:rsid w:val="005F04F7"/>
    <w:rsid w:val="005F6EDD"/>
    <w:rsid w:val="0060243B"/>
    <w:rsid w:val="00605184"/>
    <w:rsid w:val="00626EE1"/>
    <w:rsid w:val="00633202"/>
    <w:rsid w:val="006445CF"/>
    <w:rsid w:val="006550E7"/>
    <w:rsid w:val="00671DD4"/>
    <w:rsid w:val="00683AB0"/>
    <w:rsid w:val="00690876"/>
    <w:rsid w:val="00697ADE"/>
    <w:rsid w:val="006A5314"/>
    <w:rsid w:val="006B43A8"/>
    <w:rsid w:val="006F14B6"/>
    <w:rsid w:val="00716F7C"/>
    <w:rsid w:val="007251E1"/>
    <w:rsid w:val="00735432"/>
    <w:rsid w:val="00735924"/>
    <w:rsid w:val="00744F20"/>
    <w:rsid w:val="00745806"/>
    <w:rsid w:val="00750EAA"/>
    <w:rsid w:val="0075684E"/>
    <w:rsid w:val="00757AC6"/>
    <w:rsid w:val="00767561"/>
    <w:rsid w:val="0077060D"/>
    <w:rsid w:val="00794AE2"/>
    <w:rsid w:val="007A446B"/>
    <w:rsid w:val="007B3919"/>
    <w:rsid w:val="007C25A9"/>
    <w:rsid w:val="007C7B20"/>
    <w:rsid w:val="007D5230"/>
    <w:rsid w:val="007D6EAC"/>
    <w:rsid w:val="007D7D73"/>
    <w:rsid w:val="007F5B97"/>
    <w:rsid w:val="0081188B"/>
    <w:rsid w:val="00817124"/>
    <w:rsid w:val="00820AEA"/>
    <w:rsid w:val="008227AE"/>
    <w:rsid w:val="00822E2E"/>
    <w:rsid w:val="00823B37"/>
    <w:rsid w:val="00845552"/>
    <w:rsid w:val="00857D2C"/>
    <w:rsid w:val="008608D8"/>
    <w:rsid w:val="00876E10"/>
    <w:rsid w:val="00881716"/>
    <w:rsid w:val="0089325F"/>
    <w:rsid w:val="00894576"/>
    <w:rsid w:val="008956BF"/>
    <w:rsid w:val="00897F8E"/>
    <w:rsid w:val="008B69BF"/>
    <w:rsid w:val="008C02EE"/>
    <w:rsid w:val="008C6C36"/>
    <w:rsid w:val="008D3DF8"/>
    <w:rsid w:val="008D4022"/>
    <w:rsid w:val="008E379E"/>
    <w:rsid w:val="008E4250"/>
    <w:rsid w:val="008E45B7"/>
    <w:rsid w:val="008E7A4C"/>
    <w:rsid w:val="00910678"/>
    <w:rsid w:val="009119FC"/>
    <w:rsid w:val="00911F91"/>
    <w:rsid w:val="009144C4"/>
    <w:rsid w:val="00914ED5"/>
    <w:rsid w:val="009256C7"/>
    <w:rsid w:val="00946FDC"/>
    <w:rsid w:val="00952289"/>
    <w:rsid w:val="00957842"/>
    <w:rsid w:val="009646FD"/>
    <w:rsid w:val="00983A02"/>
    <w:rsid w:val="00984579"/>
    <w:rsid w:val="0098735E"/>
    <w:rsid w:val="00996611"/>
    <w:rsid w:val="009A2CFA"/>
    <w:rsid w:val="009C74BF"/>
    <w:rsid w:val="009D37BE"/>
    <w:rsid w:val="009D67CF"/>
    <w:rsid w:val="009E7FEC"/>
    <w:rsid w:val="00A030DC"/>
    <w:rsid w:val="00A039F4"/>
    <w:rsid w:val="00A25B86"/>
    <w:rsid w:val="00A376AF"/>
    <w:rsid w:val="00A44EFD"/>
    <w:rsid w:val="00A5273A"/>
    <w:rsid w:val="00A57B07"/>
    <w:rsid w:val="00A6139C"/>
    <w:rsid w:val="00A62EED"/>
    <w:rsid w:val="00A671B0"/>
    <w:rsid w:val="00A82060"/>
    <w:rsid w:val="00A9396F"/>
    <w:rsid w:val="00A951DB"/>
    <w:rsid w:val="00AA10DE"/>
    <w:rsid w:val="00AB51B2"/>
    <w:rsid w:val="00AC7DC9"/>
    <w:rsid w:val="00AD2CB7"/>
    <w:rsid w:val="00AE3840"/>
    <w:rsid w:val="00AF213E"/>
    <w:rsid w:val="00B151C1"/>
    <w:rsid w:val="00B20D27"/>
    <w:rsid w:val="00B22466"/>
    <w:rsid w:val="00B432B0"/>
    <w:rsid w:val="00B66174"/>
    <w:rsid w:val="00B977D7"/>
    <w:rsid w:val="00BD30C7"/>
    <w:rsid w:val="00BE2F73"/>
    <w:rsid w:val="00BF5034"/>
    <w:rsid w:val="00BF723A"/>
    <w:rsid w:val="00C159DD"/>
    <w:rsid w:val="00C20B2B"/>
    <w:rsid w:val="00C30651"/>
    <w:rsid w:val="00C4304C"/>
    <w:rsid w:val="00C77DC3"/>
    <w:rsid w:val="00C95849"/>
    <w:rsid w:val="00CA1587"/>
    <w:rsid w:val="00CB0BF5"/>
    <w:rsid w:val="00CB7EB8"/>
    <w:rsid w:val="00CC2523"/>
    <w:rsid w:val="00CC698C"/>
    <w:rsid w:val="00CD74A4"/>
    <w:rsid w:val="00CE0469"/>
    <w:rsid w:val="00CE6F67"/>
    <w:rsid w:val="00CF5103"/>
    <w:rsid w:val="00D05288"/>
    <w:rsid w:val="00D3722B"/>
    <w:rsid w:val="00D4339C"/>
    <w:rsid w:val="00D71354"/>
    <w:rsid w:val="00D742FF"/>
    <w:rsid w:val="00D813F6"/>
    <w:rsid w:val="00D8549D"/>
    <w:rsid w:val="00D905BA"/>
    <w:rsid w:val="00D915A7"/>
    <w:rsid w:val="00DA1E9A"/>
    <w:rsid w:val="00DB5B5D"/>
    <w:rsid w:val="00DC0525"/>
    <w:rsid w:val="00DC2860"/>
    <w:rsid w:val="00DD0E02"/>
    <w:rsid w:val="00DD2A79"/>
    <w:rsid w:val="00DE1A77"/>
    <w:rsid w:val="00DE63AB"/>
    <w:rsid w:val="00E0076D"/>
    <w:rsid w:val="00E04981"/>
    <w:rsid w:val="00E11311"/>
    <w:rsid w:val="00E31DEB"/>
    <w:rsid w:val="00E341E9"/>
    <w:rsid w:val="00E40CFA"/>
    <w:rsid w:val="00E413B8"/>
    <w:rsid w:val="00E475CF"/>
    <w:rsid w:val="00E6038B"/>
    <w:rsid w:val="00E660A9"/>
    <w:rsid w:val="00E75634"/>
    <w:rsid w:val="00EB1147"/>
    <w:rsid w:val="00EB1358"/>
    <w:rsid w:val="00EB2C6B"/>
    <w:rsid w:val="00EB4D57"/>
    <w:rsid w:val="00EE3E5D"/>
    <w:rsid w:val="00EE5E98"/>
    <w:rsid w:val="00EF029E"/>
    <w:rsid w:val="00F008A3"/>
    <w:rsid w:val="00F20A49"/>
    <w:rsid w:val="00F52303"/>
    <w:rsid w:val="00F52FEE"/>
    <w:rsid w:val="00F82011"/>
    <w:rsid w:val="00F94638"/>
    <w:rsid w:val="00FA2935"/>
    <w:rsid w:val="00FA7565"/>
    <w:rsid w:val="00FB312A"/>
    <w:rsid w:val="00FB7DBE"/>
    <w:rsid w:val="00FC0F62"/>
    <w:rsid w:val="00FC604E"/>
    <w:rsid w:val="00FE0FE4"/>
    <w:rsid w:val="00FE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109035"/>
  <w15:docId w15:val="{F49FEB34-E515-4BFE-AC7A-DCBC449C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0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rsid w:val="006A5314"/>
    <w:rPr>
      <w:rFonts w:ascii="Times New Roman" w:hAnsi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85" w:type="dxa"/>
        <w:bottom w:w="0" w:type="dxa"/>
        <w:right w:w="85" w:type="dxa"/>
      </w:tblCellMar>
    </w:tblPr>
    <w:trPr>
      <w:cantSplit/>
    </w:trPr>
  </w:style>
  <w:style w:type="table" w:styleId="a3">
    <w:name w:val="Table Grid"/>
    <w:basedOn w:val="a1"/>
    <w:rsid w:val="006A531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CC6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link w:val="a4"/>
    <w:semiHidden/>
    <w:locked/>
    <w:rsid w:val="00CC698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E341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link w:val="a6"/>
    <w:uiPriority w:val="99"/>
    <w:locked/>
    <w:rsid w:val="00E341E9"/>
    <w:rPr>
      <w:rFonts w:eastAsia="Times New Roman" w:cs="Times New Roman"/>
    </w:rPr>
  </w:style>
  <w:style w:type="paragraph" w:styleId="a8">
    <w:name w:val="footer"/>
    <w:basedOn w:val="a"/>
    <w:link w:val="a9"/>
    <w:rsid w:val="00E341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link w:val="a8"/>
    <w:locked/>
    <w:rsid w:val="00E341E9"/>
    <w:rPr>
      <w:rFonts w:eastAsia="Times New Roman" w:cs="Times New Roman"/>
    </w:rPr>
  </w:style>
  <w:style w:type="paragraph" w:customStyle="1" w:styleId="1">
    <w:name w:val="Абзац списку1"/>
    <w:basedOn w:val="a"/>
    <w:rsid w:val="00E341E9"/>
    <w:pPr>
      <w:ind w:left="720"/>
      <w:contextualSpacing/>
    </w:pPr>
  </w:style>
  <w:style w:type="character" w:customStyle="1" w:styleId="st131">
    <w:name w:val="st131"/>
    <w:uiPriority w:val="99"/>
    <w:rsid w:val="00BF5034"/>
    <w:rPr>
      <w:i/>
      <w:iCs/>
      <w:color w:val="0000FF"/>
    </w:rPr>
  </w:style>
  <w:style w:type="character" w:customStyle="1" w:styleId="st46">
    <w:name w:val="st46"/>
    <w:uiPriority w:val="99"/>
    <w:rsid w:val="00BF5034"/>
    <w:rPr>
      <w:i/>
      <w:iCs/>
      <w:color w:val="000000"/>
    </w:rPr>
  </w:style>
  <w:style w:type="character" w:customStyle="1" w:styleId="st121">
    <w:name w:val="st121"/>
    <w:uiPriority w:val="99"/>
    <w:rsid w:val="00745806"/>
    <w:rPr>
      <w:i/>
      <w:iCs/>
      <w:color w:val="000000"/>
    </w:rPr>
  </w:style>
  <w:style w:type="character" w:customStyle="1" w:styleId="st42">
    <w:name w:val="st42"/>
    <w:uiPriority w:val="99"/>
    <w:rsid w:val="00F52FE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9483</Words>
  <Characters>5406</Characters>
  <Application>Microsoft Office Word</Application>
  <DocSecurity>0</DocSecurity>
  <Lines>45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Гопкало Ганна Володимирівна</cp:lastModifiedBy>
  <cp:revision>8</cp:revision>
  <cp:lastPrinted>2019-11-15T07:23:00Z</cp:lastPrinted>
  <dcterms:created xsi:type="dcterms:W3CDTF">2022-12-13T05:15:00Z</dcterms:created>
  <dcterms:modified xsi:type="dcterms:W3CDTF">2022-12-13T05:20:00Z</dcterms:modified>
</cp:coreProperties>
</file>