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55" w:rsidRPr="004F2A60" w:rsidRDefault="004F2A60" w:rsidP="00007DBC">
      <w:pPr>
        <w:ind w:left="5103"/>
        <w:jc w:val="both"/>
        <w:rPr>
          <w:sz w:val="28"/>
          <w:lang w:val="en-US"/>
        </w:rPr>
      </w:pPr>
      <w:bookmarkStart w:id="0" w:name="_Hlk24468123"/>
      <w:bookmarkStart w:id="1" w:name="_Hlk24469607"/>
      <w:r>
        <w:rPr>
          <w:sz w:val="28"/>
          <w:lang w:val="uk-UA"/>
        </w:rPr>
        <w:t>Додаток 1</w:t>
      </w:r>
      <w:r>
        <w:rPr>
          <w:sz w:val="28"/>
          <w:lang w:val="en-US"/>
        </w:rPr>
        <w:t>7</w:t>
      </w:r>
    </w:p>
    <w:p w:rsidR="008A5755" w:rsidRPr="007A074E" w:rsidRDefault="008A5755" w:rsidP="00007DBC">
      <w:pPr>
        <w:ind w:left="5103"/>
        <w:jc w:val="both"/>
        <w:rPr>
          <w:sz w:val="28"/>
          <w:lang w:val="uk-UA"/>
        </w:rPr>
      </w:pPr>
      <w:r w:rsidRPr="007A074E">
        <w:rPr>
          <w:sz w:val="28"/>
          <w:lang w:val="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8A5755" w:rsidRPr="007A074E" w:rsidRDefault="008A5755" w:rsidP="00007DBC">
      <w:pPr>
        <w:ind w:left="5103"/>
        <w:jc w:val="both"/>
        <w:rPr>
          <w:sz w:val="28"/>
          <w:lang w:val="uk-UA"/>
        </w:rPr>
      </w:pPr>
      <w:r w:rsidRPr="007A074E">
        <w:rPr>
          <w:sz w:val="28"/>
          <w:lang w:val="uk-UA"/>
        </w:rPr>
        <w:t>(пункти 3.7, 7.1)</w:t>
      </w:r>
      <w:bookmarkEnd w:id="0"/>
    </w:p>
    <w:bookmarkEnd w:id="1"/>
    <w:p w:rsidR="008A5755" w:rsidRDefault="008A5755" w:rsidP="00007DBC">
      <w:pPr>
        <w:jc w:val="center"/>
        <w:rPr>
          <w:sz w:val="28"/>
          <w:lang w:val="uk-UA"/>
        </w:rPr>
      </w:pPr>
    </w:p>
    <w:p w:rsidR="008A5755" w:rsidRPr="007A074E" w:rsidRDefault="008A5755" w:rsidP="00007DBC">
      <w:pPr>
        <w:jc w:val="center"/>
        <w:rPr>
          <w:sz w:val="28"/>
          <w:lang w:val="uk-UA"/>
        </w:rPr>
      </w:pPr>
      <w:r w:rsidRPr="007A074E">
        <w:rPr>
          <w:sz w:val="28"/>
          <w:lang w:val="uk-UA"/>
        </w:rPr>
        <w:t>ПЕРЕЛІК ПИТАНЬ</w:t>
      </w:r>
      <w:r w:rsidRPr="007A074E">
        <w:rPr>
          <w:sz w:val="28"/>
          <w:lang w:val="uk-UA"/>
        </w:rPr>
        <w:br/>
      </w:r>
      <w:bookmarkStart w:id="2" w:name="_Hlk24468079"/>
      <w:r w:rsidRPr="007A074E">
        <w:rPr>
          <w:sz w:val="28"/>
          <w:lang w:val="uk-UA"/>
        </w:rPr>
        <w:t>для перевірки дотримання вимог законодавства та ліцензійних умов провадження господарської діяльності з виробництва теплової енергії</w:t>
      </w:r>
    </w:p>
    <w:bookmarkEnd w:id="2"/>
    <w:p w:rsidR="008A5755" w:rsidRPr="007A074E" w:rsidRDefault="008A5755" w:rsidP="00007DBC">
      <w:pPr>
        <w:pStyle w:val="a3"/>
        <w:tabs>
          <w:tab w:val="left" w:pos="1134"/>
        </w:tabs>
        <w:spacing w:before="60" w:after="60"/>
        <w:ind w:left="0" w:firstLine="709"/>
        <w:jc w:val="both"/>
        <w:rPr>
          <w:bCs/>
          <w:sz w:val="28"/>
          <w:szCs w:val="28"/>
          <w:lang w:val="uk-UA" w:eastAsia="uk-UA"/>
        </w:rPr>
      </w:pPr>
    </w:p>
    <w:tbl>
      <w:tblPr>
        <w:tblpPr w:leftFromText="180" w:rightFromText="180" w:vertAnchor="text" w:horzAnchor="page" w:tblpX="15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93"/>
        <w:gridCol w:w="2753"/>
        <w:gridCol w:w="2073"/>
        <w:gridCol w:w="458"/>
        <w:gridCol w:w="458"/>
        <w:gridCol w:w="458"/>
        <w:gridCol w:w="3118"/>
      </w:tblGrid>
      <w:tr w:rsidR="008A5755" w:rsidRPr="00B97B6B" w:rsidTr="00740703">
        <w:trPr>
          <w:trHeight w:val="20"/>
        </w:trPr>
        <w:tc>
          <w:tcPr>
            <w:tcW w:w="0" w:type="auto"/>
            <w:vMerge w:val="restart"/>
            <w:vAlign w:val="center"/>
          </w:tcPr>
          <w:p w:rsidR="008A5755" w:rsidRPr="00B97B6B" w:rsidRDefault="008A5755" w:rsidP="00B97B6B">
            <w:pPr>
              <w:jc w:val="center"/>
              <w:rPr>
                <w:lang w:val="uk-UA"/>
              </w:rPr>
            </w:pPr>
            <w:r w:rsidRPr="00B97B6B">
              <w:rPr>
                <w:lang w:val="uk-UA"/>
              </w:rPr>
              <w:t>№ з/п</w:t>
            </w:r>
          </w:p>
        </w:tc>
        <w:tc>
          <w:tcPr>
            <w:tcW w:w="0" w:type="auto"/>
            <w:vMerge w:val="restart"/>
            <w:vAlign w:val="center"/>
          </w:tcPr>
          <w:p w:rsidR="008A5755" w:rsidRPr="00B97B6B" w:rsidRDefault="008A5755" w:rsidP="00B97B6B">
            <w:pPr>
              <w:jc w:val="center"/>
              <w:rPr>
                <w:lang w:val="uk-UA"/>
              </w:rPr>
            </w:pPr>
            <w:r w:rsidRPr="00B97B6B">
              <w:rPr>
                <w:lang w:val="uk-UA"/>
              </w:rPr>
              <w:t>Питання щодо дотримання суб’єктом господарювання вимог законодавства та ліцензійних умов</w:t>
            </w:r>
          </w:p>
        </w:tc>
        <w:tc>
          <w:tcPr>
            <w:tcW w:w="0" w:type="auto"/>
            <w:vMerge w:val="restart"/>
            <w:vAlign w:val="center"/>
          </w:tcPr>
          <w:p w:rsidR="008A5755" w:rsidRPr="00B97B6B" w:rsidRDefault="008A5755" w:rsidP="00B97B6B">
            <w:pPr>
              <w:ind w:right="56"/>
              <w:jc w:val="center"/>
              <w:rPr>
                <w:lang w:val="uk-UA"/>
              </w:rPr>
            </w:pPr>
            <w:r w:rsidRPr="00B97B6B">
              <w:rPr>
                <w:lang w:val="uk-UA"/>
              </w:rPr>
              <w:t>Позиція суб’єкта господарювання щодо негативного впливу вимоги законодавства (від 1 до 4 балів)*</w:t>
            </w:r>
          </w:p>
        </w:tc>
        <w:tc>
          <w:tcPr>
            <w:tcW w:w="0" w:type="auto"/>
            <w:gridSpan w:val="3"/>
            <w:vAlign w:val="center"/>
          </w:tcPr>
          <w:p w:rsidR="008A5755" w:rsidRPr="00B97B6B" w:rsidRDefault="008A5755" w:rsidP="00B97B6B">
            <w:pPr>
              <w:jc w:val="center"/>
              <w:rPr>
                <w:lang w:val="uk-UA"/>
              </w:rPr>
            </w:pPr>
            <w:r w:rsidRPr="00B97B6B">
              <w:rPr>
                <w:lang w:val="uk-UA"/>
              </w:rPr>
              <w:t>Відповіді на питання</w:t>
            </w:r>
          </w:p>
        </w:tc>
        <w:tc>
          <w:tcPr>
            <w:tcW w:w="0" w:type="auto"/>
            <w:vMerge w:val="restart"/>
            <w:vAlign w:val="center"/>
          </w:tcPr>
          <w:p w:rsidR="008A5755" w:rsidRPr="00B97B6B" w:rsidRDefault="008A5755" w:rsidP="00B97B6B">
            <w:pPr>
              <w:jc w:val="center"/>
              <w:rPr>
                <w:lang w:val="uk-UA"/>
              </w:rPr>
            </w:pPr>
            <w:r w:rsidRPr="00B97B6B">
              <w:rPr>
                <w:lang w:val="uk-UA"/>
              </w:rPr>
              <w:t>Нормативне обґрунтування</w:t>
            </w:r>
          </w:p>
        </w:tc>
      </w:tr>
      <w:tr w:rsidR="008A5755" w:rsidRPr="00B97B6B" w:rsidTr="00740703">
        <w:trPr>
          <w:cantSplit/>
          <w:trHeight w:val="1705"/>
        </w:trPr>
        <w:tc>
          <w:tcPr>
            <w:tcW w:w="0" w:type="auto"/>
            <w:vMerge/>
          </w:tcPr>
          <w:p w:rsidR="008A5755" w:rsidRPr="00B97B6B" w:rsidRDefault="008A5755" w:rsidP="00B97B6B">
            <w:pPr>
              <w:rPr>
                <w:lang w:val="uk-UA"/>
              </w:rPr>
            </w:pPr>
          </w:p>
        </w:tc>
        <w:tc>
          <w:tcPr>
            <w:tcW w:w="0" w:type="auto"/>
            <w:vMerge/>
          </w:tcPr>
          <w:p w:rsidR="008A5755" w:rsidRPr="00B97B6B" w:rsidRDefault="008A5755" w:rsidP="00B97B6B">
            <w:pPr>
              <w:rPr>
                <w:lang w:val="uk-UA"/>
              </w:rPr>
            </w:pPr>
          </w:p>
        </w:tc>
        <w:tc>
          <w:tcPr>
            <w:tcW w:w="0" w:type="auto"/>
            <w:vMerge/>
          </w:tcPr>
          <w:p w:rsidR="008A5755" w:rsidRPr="00B97B6B" w:rsidRDefault="008A5755" w:rsidP="00B97B6B">
            <w:pPr>
              <w:rPr>
                <w:lang w:val="uk-UA"/>
              </w:rPr>
            </w:pPr>
          </w:p>
        </w:tc>
        <w:tc>
          <w:tcPr>
            <w:tcW w:w="0" w:type="auto"/>
            <w:textDirection w:val="btLr"/>
          </w:tcPr>
          <w:p w:rsidR="008A5755" w:rsidRPr="00B97B6B" w:rsidRDefault="008A5755" w:rsidP="00B97B6B">
            <w:pPr>
              <w:jc w:val="center"/>
              <w:rPr>
                <w:lang w:val="uk-UA"/>
              </w:rPr>
            </w:pPr>
            <w:r w:rsidRPr="00B97B6B">
              <w:rPr>
                <w:lang w:val="uk-UA"/>
              </w:rPr>
              <w:t>так</w:t>
            </w:r>
          </w:p>
        </w:tc>
        <w:tc>
          <w:tcPr>
            <w:tcW w:w="0" w:type="auto"/>
            <w:textDirection w:val="btLr"/>
          </w:tcPr>
          <w:p w:rsidR="008A5755" w:rsidRPr="00B97B6B" w:rsidRDefault="008A5755" w:rsidP="00B97B6B">
            <w:pPr>
              <w:jc w:val="center"/>
              <w:rPr>
                <w:lang w:val="uk-UA"/>
              </w:rPr>
            </w:pPr>
            <w:r w:rsidRPr="00B97B6B">
              <w:rPr>
                <w:lang w:val="uk-UA"/>
              </w:rPr>
              <w:t>ні</w:t>
            </w:r>
          </w:p>
        </w:tc>
        <w:tc>
          <w:tcPr>
            <w:tcW w:w="0" w:type="auto"/>
            <w:textDirection w:val="btLr"/>
          </w:tcPr>
          <w:p w:rsidR="008A5755" w:rsidRPr="00B97B6B" w:rsidRDefault="008A5755" w:rsidP="00B97B6B">
            <w:pPr>
              <w:jc w:val="center"/>
              <w:rPr>
                <w:lang w:val="uk-UA"/>
              </w:rPr>
            </w:pPr>
            <w:r w:rsidRPr="00B97B6B">
              <w:rPr>
                <w:lang w:val="uk-UA"/>
              </w:rPr>
              <w:t>не розглядалося</w:t>
            </w:r>
          </w:p>
        </w:tc>
        <w:tc>
          <w:tcPr>
            <w:tcW w:w="0" w:type="auto"/>
            <w:vMerge/>
          </w:tcPr>
          <w:p w:rsidR="008A5755" w:rsidRPr="00B97B6B" w:rsidRDefault="008A5755" w:rsidP="00B97B6B">
            <w:pPr>
              <w:rPr>
                <w:lang w:val="uk-UA"/>
              </w:rPr>
            </w:pPr>
          </w:p>
        </w:tc>
      </w:tr>
      <w:tr w:rsidR="008A5755" w:rsidRPr="00B97B6B" w:rsidTr="00740703">
        <w:trPr>
          <w:trHeight w:val="20"/>
        </w:trPr>
        <w:tc>
          <w:tcPr>
            <w:tcW w:w="0" w:type="auto"/>
            <w:gridSpan w:val="7"/>
          </w:tcPr>
          <w:p w:rsidR="008A5755" w:rsidRPr="00B97B6B" w:rsidRDefault="008A5755" w:rsidP="00B97B6B">
            <w:pPr>
              <w:jc w:val="center"/>
              <w:rPr>
                <w:lang w:val="uk-UA"/>
              </w:rPr>
            </w:pPr>
            <w:r w:rsidRPr="00B97B6B">
              <w:rPr>
                <w:bCs/>
                <w:lang w:val="uk-UA"/>
              </w:rPr>
              <w:t>1. Загальні питання</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1.1</w:t>
            </w:r>
          </w:p>
        </w:tc>
        <w:tc>
          <w:tcPr>
            <w:tcW w:w="0" w:type="auto"/>
          </w:tcPr>
          <w:p w:rsidR="008A5755" w:rsidRPr="00B97B6B" w:rsidRDefault="008A5755" w:rsidP="00B63B09">
            <w:pPr>
              <w:rPr>
                <w:lang w:val="uk-UA"/>
              </w:rPr>
            </w:pPr>
            <w:r w:rsidRPr="00B97B6B">
              <w:rPr>
                <w:lang w:val="uk-UA"/>
              </w:rPr>
              <w:t>Місцезнаходження (місце проживання, прізвище, ім'я, по батькові), місця провадження та заявлені засоби провадження господарської діяльності, найменування ліцензіата відповідають даним, зазначеним у документах, які додавались до заяви про отримання ліцензії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пункт 1.7, підпункти 1 та 2 пункту 1.8 глави 1, підпункт 3 пункту 3.2 глави 3 Ліцензійних умов провадження господарської діяльності з виробництва теплової енергії, затверджених постановою Національної комісії, що здійснює державне регулювання у сферах енергетики та комунальних послуг, </w:t>
            </w:r>
            <w:r>
              <w:rPr>
                <w:lang w:val="uk-UA"/>
              </w:rPr>
              <w:br/>
            </w:r>
            <w:r w:rsidRPr="00B97B6B">
              <w:rPr>
                <w:lang w:val="uk-UA"/>
              </w:rPr>
              <w:t>від 22 березня 2017 року № 308 (далі – 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1.2</w:t>
            </w:r>
          </w:p>
        </w:tc>
        <w:tc>
          <w:tcPr>
            <w:tcW w:w="0" w:type="auto"/>
          </w:tcPr>
          <w:p w:rsidR="008A5755" w:rsidRPr="00B97B6B" w:rsidRDefault="008A5755" w:rsidP="00B63B09">
            <w:pPr>
              <w:rPr>
                <w:lang w:val="uk-UA"/>
              </w:rPr>
            </w:pPr>
            <w:r w:rsidRPr="00B97B6B">
              <w:rPr>
                <w:lang w:val="uk-UA"/>
              </w:rPr>
              <w:t>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ліцензійних умов забезпечено</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підпункт 4 пункту 3.2 глави 3 ЛУ ВРТ</w:t>
            </w:r>
          </w:p>
        </w:tc>
      </w:tr>
      <w:tr w:rsidR="008A5755" w:rsidRPr="00B97B6B" w:rsidTr="00740703">
        <w:trPr>
          <w:trHeight w:val="20"/>
        </w:trPr>
        <w:tc>
          <w:tcPr>
            <w:tcW w:w="0" w:type="auto"/>
            <w:gridSpan w:val="7"/>
          </w:tcPr>
          <w:p w:rsidR="008A5755" w:rsidRPr="00B97B6B" w:rsidRDefault="008A5755" w:rsidP="00B97B6B">
            <w:pPr>
              <w:jc w:val="center"/>
              <w:rPr>
                <w:lang w:val="uk-UA"/>
              </w:rPr>
            </w:pPr>
            <w:r w:rsidRPr="00B97B6B">
              <w:rPr>
                <w:bCs/>
                <w:lang w:val="uk-UA"/>
              </w:rPr>
              <w:t>2. Кадрові вимоги до провадження господарської діяльності з виробництва теплової енергії</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2.1</w:t>
            </w:r>
          </w:p>
        </w:tc>
        <w:tc>
          <w:tcPr>
            <w:tcW w:w="0" w:type="auto"/>
          </w:tcPr>
          <w:p w:rsidR="008A5755" w:rsidRPr="00B97B6B" w:rsidRDefault="008A5755" w:rsidP="000864E0">
            <w:pPr>
              <w:rPr>
                <w:lang w:val="uk-UA"/>
              </w:rPr>
            </w:pPr>
            <w:r w:rsidRPr="00B97B6B">
              <w:rPr>
                <w:lang w:val="uk-UA"/>
              </w:rPr>
              <w:t>Забезпечено оформлення трудових відносин з персоналом</w:t>
            </w:r>
            <w:bookmarkStart w:id="3" w:name="_GoBack"/>
            <w:bookmarkEnd w:id="3"/>
            <w:r w:rsidR="000864E0">
              <w:rPr>
                <w:rStyle w:val="st42"/>
              </w:rPr>
              <w:t xml:space="preserve">, </w:t>
            </w:r>
            <w:proofErr w:type="spellStart"/>
            <w:r w:rsidR="000864E0">
              <w:rPr>
                <w:rStyle w:val="st42"/>
              </w:rPr>
              <w:t>який</w:t>
            </w:r>
            <w:proofErr w:type="spellEnd"/>
            <w:r w:rsidR="000864E0">
              <w:rPr>
                <w:rStyle w:val="st42"/>
              </w:rPr>
              <w:t xml:space="preserve"> </w:t>
            </w:r>
            <w:proofErr w:type="spellStart"/>
            <w:r w:rsidR="000864E0">
              <w:rPr>
                <w:rStyle w:val="st42"/>
              </w:rPr>
              <w:lastRenderedPageBreak/>
              <w:t>задіяний</w:t>
            </w:r>
            <w:proofErr w:type="spellEnd"/>
            <w:r w:rsidR="000864E0">
              <w:rPr>
                <w:rStyle w:val="st42"/>
              </w:rPr>
              <w:t xml:space="preserve"> для </w:t>
            </w:r>
            <w:proofErr w:type="spellStart"/>
            <w:r w:rsidR="000864E0">
              <w:rPr>
                <w:rStyle w:val="st42"/>
              </w:rPr>
              <w:t>виконання</w:t>
            </w:r>
            <w:proofErr w:type="spellEnd"/>
            <w:r w:rsidR="000864E0">
              <w:rPr>
                <w:rStyle w:val="st42"/>
              </w:rPr>
              <w:t xml:space="preserve"> </w:t>
            </w:r>
            <w:proofErr w:type="spellStart"/>
            <w:r w:rsidR="000864E0">
              <w:rPr>
                <w:rStyle w:val="st42"/>
              </w:rPr>
              <w:t>функцій</w:t>
            </w:r>
            <w:proofErr w:type="spellEnd"/>
            <w:r w:rsidR="000864E0">
              <w:rPr>
                <w:rStyle w:val="st42"/>
              </w:rPr>
              <w:t xml:space="preserve"> </w:t>
            </w:r>
            <w:proofErr w:type="spellStart"/>
            <w:r w:rsidR="000864E0">
              <w:rPr>
                <w:rStyle w:val="st42"/>
              </w:rPr>
              <w:t>ліцензованої</w:t>
            </w:r>
            <w:proofErr w:type="spellEnd"/>
            <w:r w:rsidR="000864E0">
              <w:rPr>
                <w:rStyle w:val="st42"/>
              </w:rPr>
              <w:t xml:space="preserve"> </w:t>
            </w:r>
            <w:proofErr w:type="spellStart"/>
            <w:r w:rsidR="000864E0">
              <w:rPr>
                <w:rStyle w:val="st42"/>
              </w:rPr>
              <w:t>діяльності</w:t>
            </w:r>
            <w:proofErr w:type="spellEnd"/>
            <w:r w:rsidR="000864E0">
              <w:rPr>
                <w:rStyle w:val="st42"/>
              </w:rPr>
              <w:t>,</w:t>
            </w:r>
            <w:r w:rsidRPr="00B97B6B">
              <w:rPr>
                <w:lang w:val="uk-UA"/>
              </w:rPr>
              <w:t xml:space="preserve"> шляхом укладення трудових договорів відповідно до положень Кодексу законів про працю України, а також шляхом залучення інших осіб для виконання окремих робіт (послуг) на інших підставах, не заборонених чинним законодавством України</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bCs/>
                <w:lang w:val="uk-UA"/>
              </w:rPr>
            </w:pPr>
            <w:r w:rsidRPr="00B97B6B">
              <w:rPr>
                <w:bCs/>
                <w:lang w:val="uk-UA"/>
              </w:rPr>
              <w:t>Кодекс законів про працю України;  глава 2 ЛУ ВРТ</w:t>
            </w:r>
          </w:p>
          <w:p w:rsidR="008A5755" w:rsidRPr="00B97B6B" w:rsidRDefault="008A5755" w:rsidP="00B97B6B">
            <w:pPr>
              <w:rPr>
                <w:lang w:val="uk-UA"/>
              </w:rPr>
            </w:pPr>
          </w:p>
        </w:tc>
      </w:tr>
      <w:tr w:rsidR="008A5755" w:rsidRPr="00B97B6B" w:rsidTr="00740703">
        <w:trPr>
          <w:trHeight w:val="20"/>
        </w:trPr>
        <w:tc>
          <w:tcPr>
            <w:tcW w:w="0" w:type="auto"/>
            <w:gridSpan w:val="7"/>
          </w:tcPr>
          <w:p w:rsidR="008A5755" w:rsidRPr="00B97B6B" w:rsidRDefault="008A5755" w:rsidP="00B97B6B">
            <w:pPr>
              <w:jc w:val="center"/>
              <w:rPr>
                <w:lang w:val="uk-UA"/>
              </w:rPr>
            </w:pPr>
            <w:r w:rsidRPr="00B97B6B">
              <w:rPr>
                <w:bCs/>
                <w:lang w:val="uk-UA"/>
              </w:rPr>
              <w:lastRenderedPageBreak/>
              <w:t>3. Організаційні вимоги до провадження господарської діяльності з виробництва теплової енергії</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3.1</w:t>
            </w:r>
          </w:p>
        </w:tc>
        <w:tc>
          <w:tcPr>
            <w:tcW w:w="0" w:type="auto"/>
          </w:tcPr>
          <w:p w:rsidR="008A5755" w:rsidRPr="00B97B6B" w:rsidRDefault="008A5755" w:rsidP="00B63B09">
            <w:pPr>
              <w:rPr>
                <w:bCs/>
                <w:lang w:val="uk-UA"/>
              </w:rPr>
            </w:pPr>
            <w:r w:rsidRPr="00B97B6B">
              <w:rPr>
                <w:bCs/>
                <w:lang w:val="uk-UA"/>
              </w:rPr>
              <w:t>Ліцензіат дотримується вимог законодавства, яким регулюється діяльність у сфері теплопостачання</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пункт 3.1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3.2</w:t>
            </w:r>
          </w:p>
        </w:tc>
        <w:tc>
          <w:tcPr>
            <w:tcW w:w="0" w:type="auto"/>
          </w:tcPr>
          <w:p w:rsidR="008A5755" w:rsidRPr="00B97B6B" w:rsidRDefault="008A5755" w:rsidP="00B63B09">
            <w:pPr>
              <w:rPr>
                <w:bCs/>
                <w:lang w:val="uk-UA"/>
              </w:rPr>
            </w:pPr>
            <w:r w:rsidRPr="00B97B6B">
              <w:rPr>
                <w:bCs/>
                <w:lang w:val="uk-UA"/>
              </w:rPr>
              <w:t>Ліцензіатом забезпечено зберігання документів, копії яких подавалися до НКРЕКП</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підпункт 1 пункту 3.2 глави 3</w:t>
            </w:r>
          </w:p>
          <w:p w:rsidR="008A5755" w:rsidRPr="00B97B6B" w:rsidRDefault="008A5755" w:rsidP="00B97B6B">
            <w:pPr>
              <w:jc w:val="center"/>
              <w:rPr>
                <w:lang w:val="uk-UA"/>
              </w:rPr>
            </w:pPr>
            <w:r w:rsidRPr="00B97B6B">
              <w:rPr>
                <w:lang w:val="uk-UA"/>
              </w:rPr>
              <w:t>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3.3</w:t>
            </w:r>
          </w:p>
        </w:tc>
        <w:tc>
          <w:tcPr>
            <w:tcW w:w="0" w:type="auto"/>
          </w:tcPr>
          <w:p w:rsidR="008A5755" w:rsidRPr="00B97B6B" w:rsidRDefault="008A5755" w:rsidP="00B63B09">
            <w:pPr>
              <w:rPr>
                <w:bCs/>
                <w:lang w:val="uk-UA"/>
              </w:rPr>
            </w:pPr>
            <w:r w:rsidRPr="00B97B6B">
              <w:rPr>
                <w:bCs/>
                <w:lang w:val="uk-UA"/>
              </w:rPr>
              <w:t>Про всі зміни даних, зазначених у документах, що додавались до заяви про видачу ліцензії, ліцензіат повідомляє вчасно та в установленому порядку</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Pr>
                <w:lang w:val="uk-UA"/>
              </w:rPr>
              <w:t>підпункт</w:t>
            </w:r>
            <w:r w:rsidRPr="00B97B6B">
              <w:rPr>
                <w:lang w:val="uk-UA"/>
              </w:rPr>
              <w:t xml:space="preserve"> 2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3.4</w:t>
            </w:r>
          </w:p>
        </w:tc>
        <w:tc>
          <w:tcPr>
            <w:tcW w:w="0" w:type="auto"/>
          </w:tcPr>
          <w:p w:rsidR="008A5755" w:rsidRPr="00B97B6B" w:rsidRDefault="008A5755" w:rsidP="00B63B09">
            <w:pPr>
              <w:rPr>
                <w:bCs/>
                <w:lang w:val="uk-UA"/>
              </w:rPr>
            </w:pPr>
            <w:r w:rsidRPr="00B97B6B">
              <w:rPr>
                <w:bCs/>
                <w:lang w:val="uk-UA"/>
              </w:rPr>
              <w:t>Ліцензіат виконує (постанови, розпорядження) органу контролю відповідно до встановлених строків (у разі їх встановлення) та подає інформацію про усунення порушень вимог ліцензійних умов у строк, установлений у рішенні НКРЕКП</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Закон України «Про Національну комісію, що здійснює державне регулювання у сферах енергетики та комунальних послуг» </w:t>
            </w:r>
            <w:r>
              <w:rPr>
                <w:lang w:val="uk-UA"/>
              </w:rPr>
              <w:br/>
            </w:r>
            <w:r w:rsidRPr="00B97B6B">
              <w:rPr>
                <w:lang w:val="uk-UA"/>
              </w:rPr>
              <w:t xml:space="preserve">(далі – Закон про НКРЕКП); підпункти 5 та 6 пункту 3.2 глави 3 </w:t>
            </w:r>
            <w:r w:rsidRPr="00B97B6B">
              <w:rPr>
                <w:lang w:val="uk-UA"/>
              </w:rPr>
              <w:br/>
              <w:t>ЛУ ВРТ</w:t>
            </w:r>
          </w:p>
        </w:tc>
      </w:tr>
      <w:tr w:rsidR="008A5755" w:rsidRPr="004F2A60" w:rsidTr="00740703">
        <w:trPr>
          <w:trHeight w:val="20"/>
        </w:trPr>
        <w:tc>
          <w:tcPr>
            <w:tcW w:w="0" w:type="auto"/>
          </w:tcPr>
          <w:p w:rsidR="008A5755" w:rsidRPr="00B97B6B" w:rsidRDefault="008A5755" w:rsidP="00B97B6B">
            <w:pPr>
              <w:rPr>
                <w:lang w:val="uk-UA"/>
              </w:rPr>
            </w:pPr>
            <w:r w:rsidRPr="00B97B6B">
              <w:rPr>
                <w:lang w:val="uk-UA"/>
              </w:rPr>
              <w:t>3.5</w:t>
            </w:r>
          </w:p>
        </w:tc>
        <w:tc>
          <w:tcPr>
            <w:tcW w:w="0" w:type="auto"/>
          </w:tcPr>
          <w:p w:rsidR="008A5755" w:rsidRPr="00B97B6B" w:rsidRDefault="008A5755" w:rsidP="00B63B09">
            <w:pPr>
              <w:rPr>
                <w:bCs/>
                <w:lang w:val="uk-UA"/>
              </w:rPr>
            </w:pPr>
            <w:r w:rsidRPr="00B97B6B">
              <w:rPr>
                <w:bCs/>
                <w:lang w:val="uk-UA"/>
              </w:rPr>
              <w:t>Бухгалтерський облік господарської діяльності з виробництва теплової енергії ведеться відповідно до вимог чинного законодавства</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Закон України «Про бухгалтерський облік та фінансову звітність в Україні» (далі – Закон про б/о); </w:t>
            </w:r>
            <w:r>
              <w:rPr>
                <w:lang w:val="uk-UA"/>
              </w:rPr>
              <w:br/>
            </w:r>
            <w:r w:rsidRPr="00B97B6B">
              <w:rPr>
                <w:lang w:val="uk-UA"/>
              </w:rPr>
              <w:t xml:space="preserve">Порядок ведення окремого обліку доходів і витрат на підприємствах, які здійснюють виробництво, </w:t>
            </w:r>
            <w:r w:rsidRPr="00B97B6B">
              <w:rPr>
                <w:lang w:val="uk-UA"/>
              </w:rPr>
              <w:lastRenderedPageBreak/>
              <w:t xml:space="preserve">транспортування, постачання теплової енергії та надають послуги з централізованого водопостачання та водовідведення, затверджений постановою Кабінету Міністрів України </w:t>
            </w:r>
            <w:r>
              <w:rPr>
                <w:lang w:val="uk-UA"/>
              </w:rPr>
              <w:br/>
            </w:r>
            <w:r w:rsidRPr="00B97B6B">
              <w:rPr>
                <w:lang w:val="uk-UA"/>
              </w:rPr>
              <w:t xml:space="preserve">від 01 червня </w:t>
            </w:r>
            <w:r>
              <w:rPr>
                <w:lang w:val="uk-UA"/>
              </w:rPr>
              <w:br/>
            </w:r>
            <w:r w:rsidRPr="00B97B6B">
              <w:rPr>
                <w:lang w:val="uk-UA"/>
              </w:rPr>
              <w:t xml:space="preserve">2011 року № 584 (далі – Порядок № 584); П(С)БО або МСФЗ;  </w:t>
            </w:r>
            <w:r>
              <w:rPr>
                <w:lang w:val="uk-UA"/>
              </w:rPr>
              <w:br/>
            </w:r>
            <w:r w:rsidRPr="00B97B6B">
              <w:rPr>
                <w:lang w:val="uk-UA"/>
              </w:rPr>
              <w:t xml:space="preserve">Порядок (правила) організації та ведення обліку за ліцензованими видами діяльності суб'єктами господарювання у сфері теплопостачання, затверджені постановою НКРЕКП </w:t>
            </w:r>
            <w:r>
              <w:rPr>
                <w:lang w:val="uk-UA"/>
              </w:rPr>
              <w:br/>
            </w:r>
            <w:r w:rsidRPr="00B97B6B">
              <w:rPr>
                <w:lang w:val="uk-UA"/>
              </w:rPr>
              <w:t xml:space="preserve">від 10 жовтня </w:t>
            </w:r>
            <w:r>
              <w:rPr>
                <w:lang w:val="uk-UA"/>
              </w:rPr>
              <w:br/>
            </w:r>
            <w:r w:rsidRPr="00B97B6B">
              <w:rPr>
                <w:lang w:val="uk-UA"/>
              </w:rPr>
              <w:t xml:space="preserve">2017 року </w:t>
            </w:r>
            <w:r w:rsidRPr="00B97B6B">
              <w:rPr>
                <w:lang w:val="uk-UA"/>
              </w:rPr>
              <w:br/>
              <w:t xml:space="preserve">№ 1223 (далі – Порядок № 1223); </w:t>
            </w:r>
            <w:r w:rsidRPr="00B97B6B">
              <w:rPr>
                <w:lang w:val="uk-UA"/>
              </w:rPr>
              <w:br/>
              <w:t xml:space="preserve">підпункт 7 </w:t>
            </w:r>
            <w:r>
              <w:rPr>
                <w:lang w:val="uk-UA"/>
              </w:rPr>
              <w:br/>
            </w:r>
            <w:r w:rsidRPr="00B97B6B">
              <w:rPr>
                <w:lang w:val="uk-UA"/>
              </w:rPr>
              <w:t>пункту 3.2 глави 3 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lastRenderedPageBreak/>
              <w:t>3.</w:t>
            </w:r>
            <w:r w:rsidRPr="00B97B6B">
              <w:rPr>
                <w:lang w:val="en-US"/>
              </w:rPr>
              <w:t>6</w:t>
            </w:r>
          </w:p>
        </w:tc>
        <w:tc>
          <w:tcPr>
            <w:tcW w:w="0" w:type="auto"/>
          </w:tcPr>
          <w:p w:rsidR="008A5755" w:rsidRPr="00B97B6B" w:rsidRDefault="008A5755" w:rsidP="00B63B09">
            <w:pPr>
              <w:rPr>
                <w:bCs/>
                <w:lang w:val="uk-UA"/>
              </w:rPr>
            </w:pPr>
            <w:r w:rsidRPr="00B97B6B">
              <w:rPr>
                <w:bCs/>
                <w:lang w:val="uk-UA"/>
              </w:rPr>
              <w:t>При здійсненні продажу теплової енергії ліцензіат застосовує тариф на вироблену теплову енергію, що встановлюються НКРЕКП</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НКРЕКП;</w:t>
            </w:r>
          </w:p>
          <w:p w:rsidR="008A5755" w:rsidRPr="00B97B6B" w:rsidRDefault="008A5755" w:rsidP="00B97B6B">
            <w:pPr>
              <w:jc w:val="center"/>
              <w:rPr>
                <w:lang w:val="uk-UA"/>
              </w:rPr>
            </w:pPr>
            <w:r w:rsidRPr="00B97B6B">
              <w:rPr>
                <w:lang w:val="uk-UA"/>
              </w:rPr>
              <w:t xml:space="preserve">Закон про теплопостачання; підпункт 9 </w:t>
            </w:r>
            <w:r>
              <w:rPr>
                <w:lang w:val="uk-UA"/>
              </w:rPr>
              <w:br/>
            </w:r>
            <w:r w:rsidRPr="00B97B6B">
              <w:rPr>
                <w:lang w:val="uk-UA"/>
              </w:rPr>
              <w:t>пункту 3.2 глави 3 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w:t>
            </w:r>
            <w:r w:rsidRPr="00B97B6B">
              <w:rPr>
                <w:lang w:val="en-US"/>
              </w:rPr>
              <w:t>7</w:t>
            </w:r>
          </w:p>
        </w:tc>
        <w:tc>
          <w:tcPr>
            <w:tcW w:w="0" w:type="auto"/>
          </w:tcPr>
          <w:p w:rsidR="008A5755" w:rsidRPr="00B97B6B" w:rsidRDefault="008A5755" w:rsidP="00B63B09">
            <w:pPr>
              <w:rPr>
                <w:bCs/>
                <w:lang w:val="uk-UA"/>
              </w:rPr>
            </w:pPr>
            <w:r w:rsidRPr="00B97B6B">
              <w:rPr>
                <w:bCs/>
                <w:lang w:val="uk-UA"/>
              </w:rPr>
              <w:t>Ліцензіат дотримується структури витрат згідно зі статтями, затвердженими у тарифі на виробництво теплової енергії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НКРЕКП;</w:t>
            </w:r>
          </w:p>
          <w:p w:rsidR="008A5755" w:rsidRPr="00B97B6B" w:rsidRDefault="008A5755" w:rsidP="00B97B6B">
            <w:pPr>
              <w:jc w:val="center"/>
              <w:rPr>
                <w:lang w:val="uk-UA"/>
              </w:rPr>
            </w:pPr>
            <w:r w:rsidRPr="00B97B6B">
              <w:rPr>
                <w:lang w:val="uk-UA"/>
              </w:rPr>
              <w:t>Закон про теплопостачання; підпункт 10 пункту 3.2 глави 3</w:t>
            </w:r>
          </w:p>
          <w:p w:rsidR="008A5755" w:rsidRPr="00B97B6B" w:rsidRDefault="008A5755" w:rsidP="00B97B6B">
            <w:pPr>
              <w:jc w:val="center"/>
              <w:rPr>
                <w:lang w:val="uk-UA"/>
              </w:rPr>
            </w:pPr>
            <w:r w:rsidRPr="00B97B6B">
              <w:rPr>
                <w:lang w:val="uk-UA"/>
              </w:rPr>
              <w:t xml:space="preserve"> 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w:t>
            </w:r>
            <w:r w:rsidRPr="00B97B6B">
              <w:rPr>
                <w:lang w:val="en-US"/>
              </w:rPr>
              <w:t>8</w:t>
            </w:r>
          </w:p>
        </w:tc>
        <w:tc>
          <w:tcPr>
            <w:tcW w:w="0" w:type="auto"/>
          </w:tcPr>
          <w:p w:rsidR="008A5755" w:rsidRPr="00B97B6B" w:rsidRDefault="008A5755" w:rsidP="00B63B09">
            <w:pPr>
              <w:rPr>
                <w:bCs/>
                <w:lang w:val="uk-UA"/>
              </w:rPr>
            </w:pPr>
            <w:r w:rsidRPr="00B97B6B">
              <w:rPr>
                <w:bCs/>
                <w:lang w:val="uk-UA"/>
              </w:rPr>
              <w:t>Ліцензіатом забезпечено облік теплової енергії, яка відпускається з генеруючих джерел, з використанням приладів обліку теплової енергії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Закон про теплопостачання; </w:t>
            </w:r>
            <w:r w:rsidRPr="00B97B6B">
              <w:rPr>
                <w:lang w:val="uk-UA" w:eastAsia="uk-UA"/>
              </w:rPr>
              <w:t xml:space="preserve">Правила технічної експлуатації теплових установок і мереж, затверджені наказом Міністерства палива та енергетики України від 14 лютого </w:t>
            </w:r>
            <w:r>
              <w:rPr>
                <w:lang w:val="uk-UA" w:eastAsia="uk-UA"/>
              </w:rPr>
              <w:br/>
            </w:r>
            <w:r w:rsidRPr="00B97B6B">
              <w:rPr>
                <w:lang w:val="uk-UA" w:eastAsia="uk-UA"/>
              </w:rPr>
              <w:t>2007 року № 71 (далі – Правила 71)</w:t>
            </w:r>
            <w:r w:rsidRPr="00B97B6B">
              <w:rPr>
                <w:lang w:val="uk-UA"/>
              </w:rPr>
              <w:t>;</w:t>
            </w:r>
          </w:p>
          <w:p w:rsidR="008A5755" w:rsidRPr="00B97B6B" w:rsidRDefault="008A5755" w:rsidP="00B97B6B">
            <w:pPr>
              <w:jc w:val="center"/>
              <w:rPr>
                <w:lang w:val="uk-UA"/>
              </w:rPr>
            </w:pPr>
            <w:r w:rsidRPr="00B97B6B">
              <w:rPr>
                <w:lang w:val="uk-UA"/>
              </w:rPr>
              <w:t xml:space="preserve">підпункт 11 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w:t>
            </w:r>
            <w:r w:rsidRPr="00B97B6B">
              <w:rPr>
                <w:lang w:val="en-US"/>
              </w:rPr>
              <w:t>9</w:t>
            </w:r>
          </w:p>
        </w:tc>
        <w:tc>
          <w:tcPr>
            <w:tcW w:w="0" w:type="auto"/>
          </w:tcPr>
          <w:p w:rsidR="008A5755" w:rsidRPr="00B97B6B" w:rsidRDefault="008A5755" w:rsidP="00B63B09">
            <w:pPr>
              <w:rPr>
                <w:bCs/>
                <w:lang w:val="uk-UA"/>
              </w:rPr>
            </w:pPr>
            <w:r w:rsidRPr="00B97B6B">
              <w:rPr>
                <w:bCs/>
                <w:lang w:val="uk-UA"/>
              </w:rPr>
              <w:t xml:space="preserve">Ліцензіатом забезпечено облік енергоносіїв та </w:t>
            </w:r>
            <w:r w:rsidRPr="00B97B6B">
              <w:rPr>
                <w:bCs/>
                <w:lang w:val="uk-UA"/>
              </w:rPr>
              <w:lastRenderedPageBreak/>
              <w:t>води, які використовуються для виробництва теплової енергії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lastRenderedPageBreak/>
              <w:t xml:space="preserve">Правила роздрібного ринку електричної енергії, затверджені постановою НКРЕКП </w:t>
            </w:r>
            <w:r w:rsidRPr="00B97B6B">
              <w:rPr>
                <w:lang w:val="uk-UA"/>
              </w:rPr>
              <w:br/>
              <w:t>від 14 березня 2018 року № 312,</w:t>
            </w:r>
          </w:p>
          <w:p w:rsidR="008A5755" w:rsidRDefault="008A5755" w:rsidP="00B97B6B">
            <w:pPr>
              <w:jc w:val="center"/>
              <w:rPr>
                <w:lang w:val="uk-UA"/>
              </w:rPr>
            </w:pPr>
            <w:r w:rsidRPr="00B97B6B">
              <w:rPr>
                <w:lang w:val="uk-UA"/>
              </w:rPr>
              <w:t xml:space="preserve">Правила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27 червня 2008 року № 190; </w:t>
            </w:r>
          </w:p>
          <w:p w:rsidR="008A5755" w:rsidRPr="00B97B6B" w:rsidRDefault="008A5755" w:rsidP="00B97B6B">
            <w:pPr>
              <w:jc w:val="center"/>
              <w:rPr>
                <w:lang w:val="uk-UA"/>
              </w:rPr>
            </w:pPr>
            <w:r w:rsidRPr="00B97B6B">
              <w:rPr>
                <w:lang w:val="uk-UA"/>
              </w:rPr>
              <w:t xml:space="preserve">Кодекс газорозподільних систем, затверджений постановою НКРЕКП </w:t>
            </w:r>
            <w:r>
              <w:rPr>
                <w:lang w:val="uk-UA"/>
              </w:rPr>
              <w:br/>
            </w:r>
            <w:r w:rsidRPr="00B97B6B">
              <w:rPr>
                <w:lang w:val="uk-UA"/>
              </w:rPr>
              <w:t xml:space="preserve">від 30 вересня </w:t>
            </w:r>
            <w:r>
              <w:rPr>
                <w:lang w:val="uk-UA"/>
              </w:rPr>
              <w:br/>
            </w:r>
            <w:r w:rsidRPr="00B97B6B">
              <w:rPr>
                <w:lang w:val="uk-UA"/>
              </w:rPr>
              <w:t>2015 року № 2494;</w:t>
            </w:r>
          </w:p>
          <w:p w:rsidR="008A5755" w:rsidRPr="00B97B6B" w:rsidRDefault="008A5755" w:rsidP="00B97B6B">
            <w:pPr>
              <w:jc w:val="center"/>
              <w:rPr>
                <w:lang w:val="uk-UA"/>
              </w:rPr>
            </w:pPr>
            <w:r w:rsidRPr="00B97B6B">
              <w:rPr>
                <w:lang w:val="uk-UA"/>
              </w:rPr>
              <w:t xml:space="preserve">підпункт 12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lastRenderedPageBreak/>
              <w:t>3.10</w:t>
            </w:r>
          </w:p>
        </w:tc>
        <w:tc>
          <w:tcPr>
            <w:tcW w:w="0" w:type="auto"/>
          </w:tcPr>
          <w:p w:rsidR="008A5755" w:rsidRPr="00B97B6B" w:rsidRDefault="008A5755" w:rsidP="00B63B09">
            <w:pPr>
              <w:rPr>
                <w:bCs/>
                <w:lang w:val="uk-UA"/>
              </w:rPr>
            </w:pPr>
            <w:r w:rsidRPr="00B97B6B">
              <w:rPr>
                <w:bCs/>
                <w:lang w:val="uk-UA"/>
              </w:rPr>
              <w:t>Ліцензіатом забезпечено виробництво та відпуск теплової енергії з джерел теплової енергії відповідно до встановлених правил</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eastAsia="uk-UA"/>
              </w:rPr>
              <w:t>Правила 71</w:t>
            </w:r>
            <w:r w:rsidRPr="00B97B6B">
              <w:rPr>
                <w:lang w:val="uk-UA"/>
              </w:rPr>
              <w:t>;</w:t>
            </w:r>
          </w:p>
          <w:p w:rsidR="008A5755" w:rsidRPr="00B97B6B" w:rsidRDefault="008A5755" w:rsidP="00B97B6B">
            <w:pPr>
              <w:jc w:val="center"/>
              <w:rPr>
                <w:lang w:val="uk-UA"/>
              </w:rPr>
            </w:pPr>
            <w:r w:rsidRPr="00B97B6B">
              <w:rPr>
                <w:lang w:val="uk-UA"/>
              </w:rPr>
              <w:t xml:space="preserve">підпункт 13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3.1</w:t>
            </w:r>
            <w:r w:rsidRPr="00B97B6B">
              <w:rPr>
                <w:lang w:val="en-US"/>
              </w:rPr>
              <w:t>1</w:t>
            </w:r>
          </w:p>
        </w:tc>
        <w:tc>
          <w:tcPr>
            <w:tcW w:w="0" w:type="auto"/>
          </w:tcPr>
          <w:p w:rsidR="008A5755" w:rsidRPr="00B97B6B" w:rsidRDefault="008A5755" w:rsidP="00B63B09">
            <w:pPr>
              <w:rPr>
                <w:bCs/>
                <w:lang w:val="uk-UA"/>
              </w:rPr>
            </w:pPr>
            <w:r w:rsidRPr="00B97B6B">
              <w:rPr>
                <w:bCs/>
                <w:lang w:val="uk-UA"/>
              </w:rPr>
              <w:t>Ліцензіат дотримується умов, встановлених договором купівлі-продажу теплової енергії, та не допускає припинення або зменшення обсягів виробництва теплової енергії з метою створення дефіциту теплової енергії, якщо необхідність такого обмеження не встановлена законодавством України</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t xml:space="preserve">Правила користування тепловою енергією, затверджені постановою Кабінету Міністрів України </w:t>
            </w:r>
            <w:r w:rsidRPr="00B97B6B">
              <w:rPr>
                <w:lang w:val="uk-UA"/>
              </w:rPr>
              <w:br/>
              <w:t>від 03 жовтня 2007 року № 1198 (далі – Правила № 1198);</w:t>
            </w:r>
          </w:p>
          <w:p w:rsidR="008A5755" w:rsidRPr="00B97B6B" w:rsidRDefault="008A5755" w:rsidP="00B97B6B">
            <w:pPr>
              <w:jc w:val="center"/>
              <w:rPr>
                <w:lang w:val="uk-UA"/>
              </w:rPr>
            </w:pPr>
            <w:r w:rsidRPr="00B97B6B">
              <w:rPr>
                <w:lang w:val="uk-UA"/>
              </w:rPr>
              <w:t xml:space="preserve">підпункти 14, 15 та 16 пункту 3.2 </w:t>
            </w:r>
            <w:r>
              <w:rPr>
                <w:lang w:val="uk-UA"/>
              </w:rPr>
              <w:br/>
            </w:r>
            <w:r w:rsidRPr="00B97B6B">
              <w:rPr>
                <w:lang w:val="uk-UA"/>
              </w:rPr>
              <w:t>глави 3 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3.1</w:t>
            </w:r>
            <w:r w:rsidRPr="00B97B6B">
              <w:rPr>
                <w:lang w:val="en-US"/>
              </w:rPr>
              <w:t>2</w:t>
            </w:r>
          </w:p>
        </w:tc>
        <w:tc>
          <w:tcPr>
            <w:tcW w:w="0" w:type="auto"/>
          </w:tcPr>
          <w:p w:rsidR="008A5755" w:rsidRPr="00B97B6B" w:rsidRDefault="008A5755" w:rsidP="00B63B09">
            <w:pPr>
              <w:rPr>
                <w:bCs/>
                <w:lang w:val="uk-UA"/>
              </w:rPr>
            </w:pPr>
            <w:r w:rsidRPr="00B97B6B">
              <w:rPr>
                <w:bCs/>
                <w:lang w:val="uk-UA"/>
              </w:rPr>
              <w:t>Внески на регулювання, що визначаються НКРЕКП, сплачуються своєчасно та в повному обсязі</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НКРЕКП;</w:t>
            </w:r>
          </w:p>
          <w:p w:rsidR="008A5755" w:rsidRPr="00B97B6B" w:rsidRDefault="008A5755" w:rsidP="00B97B6B">
            <w:pPr>
              <w:jc w:val="center"/>
              <w:rPr>
                <w:lang w:val="uk-UA"/>
              </w:rPr>
            </w:pPr>
            <w:r w:rsidRPr="00B97B6B">
              <w:rPr>
                <w:lang w:val="uk-UA"/>
              </w:rPr>
              <w:t xml:space="preserve">Порядок розрахунку та встановлення ставки внесків на регулювання, затверджений постановою Національної комісії, що здійснює державне регулювання у сферах </w:t>
            </w:r>
            <w:r w:rsidRPr="00B97B6B">
              <w:rPr>
                <w:lang w:val="uk-UA"/>
              </w:rPr>
              <w:lastRenderedPageBreak/>
              <w:t xml:space="preserve">енергетики та комунальних послуг, </w:t>
            </w:r>
            <w:r>
              <w:rPr>
                <w:lang w:val="uk-UA"/>
              </w:rPr>
              <w:br/>
            </w:r>
            <w:r w:rsidRPr="00B97B6B">
              <w:rPr>
                <w:lang w:val="uk-UA"/>
              </w:rPr>
              <w:t xml:space="preserve">від 06 квітня </w:t>
            </w:r>
            <w:r w:rsidRPr="00B97B6B">
              <w:rPr>
                <w:lang w:val="uk-UA"/>
              </w:rPr>
              <w:br/>
              <w:t xml:space="preserve">2017 року </w:t>
            </w:r>
            <w:r w:rsidRPr="00B97B6B">
              <w:rPr>
                <w:lang w:val="uk-UA"/>
              </w:rPr>
              <w:br/>
              <w:t>№ 491 (далі – Порядок № 491),</w:t>
            </w:r>
          </w:p>
          <w:p w:rsidR="008A5755" w:rsidRPr="00B97B6B" w:rsidRDefault="008A5755" w:rsidP="00B97B6B">
            <w:pPr>
              <w:jc w:val="center"/>
              <w:rPr>
                <w:lang w:val="uk-UA"/>
              </w:rPr>
            </w:pPr>
            <w:r w:rsidRPr="00B97B6B">
              <w:rPr>
                <w:lang w:val="uk-UA"/>
              </w:rPr>
              <w:t xml:space="preserve">підпункт 17 </w:t>
            </w:r>
            <w:r>
              <w:rPr>
                <w:lang w:val="uk-UA"/>
              </w:rPr>
              <w:br/>
            </w:r>
            <w:r w:rsidRPr="00B97B6B">
              <w:rPr>
                <w:lang w:val="uk-UA"/>
              </w:rPr>
              <w:t xml:space="preserve">пункту 3.2 глави 3 </w:t>
            </w:r>
            <w:r w:rsidRPr="00B97B6B">
              <w:rPr>
                <w:lang w:val="uk-UA"/>
              </w:rPr>
              <w:br/>
              <w:t>ЛУ ВРТ</w:t>
            </w:r>
          </w:p>
        </w:tc>
      </w:tr>
      <w:tr w:rsidR="008A5755" w:rsidRPr="004F2A60" w:rsidTr="00740703">
        <w:trPr>
          <w:trHeight w:val="20"/>
        </w:trPr>
        <w:tc>
          <w:tcPr>
            <w:tcW w:w="0" w:type="auto"/>
          </w:tcPr>
          <w:p w:rsidR="008A5755" w:rsidRPr="00B97B6B" w:rsidRDefault="008A5755" w:rsidP="00B97B6B">
            <w:pPr>
              <w:rPr>
                <w:lang w:val="en-US"/>
              </w:rPr>
            </w:pPr>
            <w:r w:rsidRPr="00B97B6B">
              <w:rPr>
                <w:lang w:val="uk-UA"/>
              </w:rPr>
              <w:lastRenderedPageBreak/>
              <w:t>3.1</w:t>
            </w:r>
            <w:r w:rsidRPr="00B97B6B">
              <w:rPr>
                <w:lang w:val="en-US"/>
              </w:rPr>
              <w:t>3</w:t>
            </w:r>
          </w:p>
        </w:tc>
        <w:tc>
          <w:tcPr>
            <w:tcW w:w="0" w:type="auto"/>
          </w:tcPr>
          <w:p w:rsidR="008A5755" w:rsidRPr="00B97B6B" w:rsidRDefault="008A5755" w:rsidP="00B63B09">
            <w:pPr>
              <w:rPr>
                <w:bCs/>
                <w:lang w:val="uk-UA"/>
              </w:rPr>
            </w:pPr>
            <w:r w:rsidRPr="00B97B6B">
              <w:rPr>
                <w:bCs/>
                <w:lang w:val="uk-UA"/>
              </w:rPr>
              <w:t xml:space="preserve">Ліцензіат оприлюднює на власному </w:t>
            </w:r>
            <w:proofErr w:type="spellStart"/>
            <w:r w:rsidRPr="00B97B6B">
              <w:rPr>
                <w:bCs/>
                <w:lang w:val="uk-UA"/>
              </w:rPr>
              <w:t>вебсайті</w:t>
            </w:r>
            <w:proofErr w:type="spellEnd"/>
            <w:r w:rsidRPr="00B97B6B">
              <w:rPr>
                <w:bCs/>
                <w:lang w:val="uk-UA"/>
              </w:rPr>
              <w:t xml:space="preserve"> в порядку, установленому законодавством: інформацію щодо</w:t>
            </w:r>
            <w:r>
              <w:rPr>
                <w:bCs/>
                <w:lang w:val="en-US"/>
              </w:rPr>
              <w:t xml:space="preserve"> </w:t>
            </w:r>
            <w:r w:rsidRPr="00B97B6B">
              <w:rPr>
                <w:bCs/>
                <w:lang w:val="uk-UA"/>
              </w:rPr>
              <w:t xml:space="preserve">формування та виконання інвестиційної програми з виробництва теплової енергії; </w:t>
            </w:r>
            <w:r w:rsidRPr="00B97B6B">
              <w:rPr>
                <w:bCs/>
                <w:lang w:val="uk-UA"/>
              </w:rPr>
              <w:br/>
            </w:r>
            <w:r w:rsidRPr="00B97B6B">
              <w:rPr>
                <w:lang w:val="uk-UA"/>
              </w:rPr>
              <w:t>річну фінансову</w:t>
            </w:r>
            <w:r w:rsidRPr="00B97B6B">
              <w:rPr>
                <w:spacing w:val="1"/>
                <w:lang w:val="uk-UA"/>
              </w:rPr>
              <w:t xml:space="preserve"> </w:t>
            </w:r>
            <w:r w:rsidRPr="00B97B6B">
              <w:rPr>
                <w:lang w:val="uk-UA"/>
              </w:rPr>
              <w:t>звітність</w:t>
            </w:r>
            <w:r w:rsidRPr="00B97B6B">
              <w:rPr>
                <w:spacing w:val="-2"/>
                <w:lang w:val="uk-UA"/>
              </w:rPr>
              <w:t xml:space="preserve"> </w:t>
            </w:r>
            <w:r w:rsidRPr="00B97B6B">
              <w:rPr>
                <w:lang w:val="uk-UA"/>
              </w:rPr>
              <w:t>(у</w:t>
            </w:r>
            <w:r w:rsidRPr="00B97B6B">
              <w:rPr>
                <w:spacing w:val="-4"/>
                <w:lang w:val="uk-UA"/>
              </w:rPr>
              <w:t xml:space="preserve"> </w:t>
            </w:r>
            <w:r w:rsidRPr="00B97B6B">
              <w:rPr>
                <w:lang w:val="uk-UA"/>
              </w:rPr>
              <w:t>повному</w:t>
            </w:r>
            <w:r w:rsidRPr="00B97B6B">
              <w:rPr>
                <w:spacing w:val="-4"/>
                <w:lang w:val="uk-UA"/>
              </w:rPr>
              <w:t xml:space="preserve"> </w:t>
            </w:r>
            <w:r w:rsidRPr="00B97B6B">
              <w:rPr>
                <w:lang w:val="uk-UA"/>
              </w:rPr>
              <w:t>обсязі)</w:t>
            </w:r>
            <w:r w:rsidRPr="00B97B6B">
              <w:rPr>
                <w:spacing w:val="1"/>
                <w:lang w:val="uk-UA"/>
              </w:rPr>
              <w:t xml:space="preserve"> </w:t>
            </w:r>
            <w:r w:rsidRPr="00B97B6B">
              <w:rPr>
                <w:lang w:val="uk-UA"/>
              </w:rPr>
              <w:t>з аудиторським</w:t>
            </w:r>
            <w:r w:rsidRPr="00B97B6B">
              <w:rPr>
                <w:spacing w:val="-1"/>
                <w:lang w:val="uk-UA"/>
              </w:rPr>
              <w:t xml:space="preserve"> </w:t>
            </w:r>
            <w:r w:rsidRPr="00B97B6B">
              <w:rPr>
                <w:lang w:val="uk-UA"/>
              </w:rPr>
              <w:t>висновком</w:t>
            </w:r>
            <w:r w:rsidRPr="00B97B6B">
              <w:rPr>
                <w:spacing w:val="-3"/>
                <w:lang w:val="uk-UA"/>
              </w:rPr>
              <w:t xml:space="preserve"> </w:t>
            </w:r>
            <w:r w:rsidRPr="00B97B6B">
              <w:rPr>
                <w:lang w:val="uk-UA"/>
              </w:rPr>
              <w:t>до</w:t>
            </w:r>
            <w:r w:rsidRPr="00B97B6B">
              <w:rPr>
                <w:spacing w:val="-1"/>
                <w:lang w:val="uk-UA"/>
              </w:rPr>
              <w:t xml:space="preserve"> </w:t>
            </w:r>
            <w:r w:rsidRPr="00B97B6B">
              <w:rPr>
                <w:lang w:val="uk-UA"/>
              </w:rPr>
              <w:t>неї.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t xml:space="preserve">  Закон про б/о;</w:t>
            </w:r>
          </w:p>
          <w:p w:rsidR="008A5755" w:rsidRPr="00B97B6B" w:rsidRDefault="008A5755" w:rsidP="00B97B6B">
            <w:pPr>
              <w:jc w:val="center"/>
              <w:rPr>
                <w:lang w:val="uk-UA"/>
              </w:rPr>
            </w:pPr>
            <w:r w:rsidRPr="00B97B6B">
              <w:rPr>
                <w:lang w:val="uk-UA"/>
              </w:rPr>
              <w:t xml:space="preserve">Порядок формування інвестиційних програм ліцензіатів з виробництва електричної та теплової енергії на теплоелектроцентралях та </w:t>
            </w:r>
            <w:proofErr w:type="spellStart"/>
            <w:r w:rsidRPr="00B97B6B">
              <w:rPr>
                <w:lang w:val="uk-UA"/>
              </w:rPr>
              <w:t>когенераційних</w:t>
            </w:r>
            <w:proofErr w:type="spellEnd"/>
            <w:r w:rsidRPr="00B97B6B">
              <w:rPr>
                <w:lang w:val="uk-UA"/>
              </w:rPr>
              <w:t xml:space="preserve"> установках, затверджений постановою НКРЕКП </w:t>
            </w:r>
            <w:r w:rsidRPr="00B97B6B">
              <w:rPr>
                <w:lang w:val="uk-UA"/>
              </w:rPr>
              <w:br/>
              <w:t xml:space="preserve">від 15 жовтня 2015 року № 2585 (далі – Порядок </w:t>
            </w:r>
            <w:r w:rsidRPr="00B97B6B">
              <w:rPr>
                <w:lang w:val="uk-UA"/>
              </w:rPr>
              <w:br/>
              <w:t>№ 2585);</w:t>
            </w:r>
          </w:p>
          <w:p w:rsidR="008A5755" w:rsidRPr="00B97B6B" w:rsidRDefault="008A5755" w:rsidP="00B97B6B">
            <w:pPr>
              <w:jc w:val="center"/>
              <w:rPr>
                <w:lang w:val="uk-UA"/>
              </w:rPr>
            </w:pPr>
            <w:r w:rsidRPr="00B97B6B">
              <w:rPr>
                <w:lang w:val="uk-UA"/>
              </w:rPr>
              <w:t>Порядок</w:t>
            </w:r>
          </w:p>
          <w:p w:rsidR="008A5755" w:rsidRPr="00B97B6B" w:rsidRDefault="008A5755" w:rsidP="00B97B6B">
            <w:pPr>
              <w:jc w:val="center"/>
              <w:rPr>
                <w:lang w:val="uk-UA"/>
              </w:rPr>
            </w:pPr>
            <w:r w:rsidRPr="00B97B6B">
              <w:rPr>
                <w:lang w:val="uk-UA"/>
              </w:rPr>
              <w:t xml:space="preserve">формування інвестиційних програм ліцензіатів з передачі електричної енергії магістральними та міждержавними електричними мережами та з виробництва теплової та/або електричної енергії на атомних електростанціях, гідроелектростанціях та </w:t>
            </w:r>
            <w:proofErr w:type="spellStart"/>
            <w:r w:rsidRPr="00B97B6B">
              <w:rPr>
                <w:lang w:val="uk-UA"/>
              </w:rPr>
              <w:t>гідроакумулюючих</w:t>
            </w:r>
            <w:proofErr w:type="spellEnd"/>
            <w:r w:rsidRPr="00B97B6B">
              <w:rPr>
                <w:lang w:val="uk-UA"/>
              </w:rPr>
              <w:t xml:space="preserve"> електростанціях, затверджений постановою НКРЕКП </w:t>
            </w:r>
            <w:r w:rsidRPr="00B97B6B">
              <w:rPr>
                <w:lang w:val="uk-UA"/>
              </w:rPr>
              <w:br/>
              <w:t xml:space="preserve">від 30 червня </w:t>
            </w:r>
            <w:r>
              <w:rPr>
                <w:lang w:val="uk-UA"/>
              </w:rPr>
              <w:br/>
            </w:r>
            <w:r w:rsidRPr="00B97B6B">
              <w:rPr>
                <w:lang w:val="uk-UA"/>
              </w:rPr>
              <w:t xml:space="preserve">2015 року № 1972 (далі – Порядок </w:t>
            </w:r>
            <w:r>
              <w:rPr>
                <w:lang w:val="uk-UA"/>
              </w:rPr>
              <w:br/>
            </w:r>
            <w:r w:rsidRPr="00B97B6B">
              <w:rPr>
                <w:lang w:val="uk-UA"/>
              </w:rPr>
              <w:t>№ 1972);</w:t>
            </w:r>
          </w:p>
          <w:p w:rsidR="008A5755" w:rsidRPr="00B97B6B" w:rsidRDefault="008A5755" w:rsidP="00B97B6B">
            <w:pPr>
              <w:jc w:val="center"/>
              <w:rPr>
                <w:lang w:val="uk-UA"/>
              </w:rPr>
            </w:pPr>
            <w:r w:rsidRPr="00B97B6B">
              <w:rPr>
                <w:lang w:val="uk-UA"/>
              </w:rPr>
              <w:t>підпункти 18 та 31</w:t>
            </w:r>
            <w:r w:rsidRPr="00B97B6B">
              <w:rPr>
                <w:lang w:val="uk-UA"/>
              </w:rPr>
              <w:b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r w:rsidRPr="00B97B6B">
              <w:rPr>
                <w:lang w:val="uk-UA"/>
              </w:rPr>
              <w:t>3.1</w:t>
            </w:r>
            <w:r w:rsidRPr="00B97B6B">
              <w:t>4</w:t>
            </w:r>
          </w:p>
        </w:tc>
        <w:tc>
          <w:tcPr>
            <w:tcW w:w="0" w:type="auto"/>
          </w:tcPr>
          <w:p w:rsidR="008A5755" w:rsidRPr="00B97B6B" w:rsidRDefault="008A5755" w:rsidP="00B63B09">
            <w:pPr>
              <w:rPr>
                <w:bCs/>
                <w:lang w:val="uk-UA"/>
              </w:rPr>
            </w:pPr>
            <w:r w:rsidRPr="00B97B6B">
              <w:rPr>
                <w:bCs/>
                <w:lang w:val="uk-UA"/>
              </w:rPr>
              <w:t>Ліцензіатом забезпечено виконання інвестиційної програми, затвердженої в установленому порядку, у визначених обсягах за відповідними напрямами</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t xml:space="preserve">Порядок </w:t>
            </w:r>
          </w:p>
          <w:p w:rsidR="008A5755" w:rsidRPr="00B97B6B" w:rsidRDefault="008A5755" w:rsidP="00B97B6B">
            <w:pPr>
              <w:jc w:val="center"/>
              <w:rPr>
                <w:lang w:val="uk-UA"/>
              </w:rPr>
            </w:pPr>
            <w:r w:rsidRPr="00B97B6B">
              <w:rPr>
                <w:lang w:val="uk-UA"/>
              </w:rPr>
              <w:t>№ 2585;</w:t>
            </w:r>
          </w:p>
          <w:p w:rsidR="008A5755" w:rsidRPr="00B97B6B" w:rsidRDefault="008A5755" w:rsidP="00B97B6B">
            <w:pPr>
              <w:jc w:val="center"/>
              <w:rPr>
                <w:lang w:val="uk-UA"/>
              </w:rPr>
            </w:pPr>
            <w:r w:rsidRPr="00B97B6B">
              <w:rPr>
                <w:lang w:val="uk-UA"/>
              </w:rPr>
              <w:t xml:space="preserve">Порядок </w:t>
            </w:r>
            <w:r w:rsidRPr="00B97B6B">
              <w:rPr>
                <w:lang w:val="uk-UA"/>
              </w:rPr>
              <w:br/>
              <w:t>№ 1972</w:t>
            </w:r>
          </w:p>
          <w:p w:rsidR="008A5755" w:rsidRPr="00B97B6B" w:rsidRDefault="008A5755" w:rsidP="00B97B6B">
            <w:pPr>
              <w:jc w:val="center"/>
              <w:rPr>
                <w:lang w:val="uk-UA"/>
              </w:rPr>
            </w:pPr>
            <w:r w:rsidRPr="00B97B6B">
              <w:rPr>
                <w:lang w:val="uk-UA"/>
              </w:rPr>
              <w:t>підпункт 19 та 30  пункту 3.2 глави 3 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3.1</w:t>
            </w:r>
            <w:r w:rsidRPr="00B97B6B">
              <w:rPr>
                <w:lang w:val="en-US"/>
              </w:rPr>
              <w:t>5</w:t>
            </w:r>
          </w:p>
        </w:tc>
        <w:tc>
          <w:tcPr>
            <w:tcW w:w="0" w:type="auto"/>
          </w:tcPr>
          <w:p w:rsidR="008A5755" w:rsidRPr="00B97B6B" w:rsidRDefault="008A5755" w:rsidP="00B63B09">
            <w:pPr>
              <w:rPr>
                <w:bCs/>
                <w:lang w:val="uk-UA"/>
              </w:rPr>
            </w:pPr>
            <w:r w:rsidRPr="00B97B6B">
              <w:rPr>
                <w:lang w:val="uk-UA"/>
              </w:rPr>
              <w:t xml:space="preserve">Ліцензіат використовує кошти, отримані за </w:t>
            </w:r>
            <w:r w:rsidRPr="00B97B6B">
              <w:rPr>
                <w:lang w:val="uk-UA"/>
              </w:rPr>
              <w:lastRenderedPageBreak/>
              <w:t xml:space="preserve">рахунок діяльності з виробництва теплової енергії, за цільовим призначенням та з дотриманням принципів здійснення </w:t>
            </w:r>
            <w:proofErr w:type="spellStart"/>
            <w:r w:rsidRPr="00B97B6B">
              <w:rPr>
                <w:lang w:val="uk-UA"/>
              </w:rPr>
              <w:t>закупівель</w:t>
            </w:r>
            <w:proofErr w:type="spellEnd"/>
            <w:r w:rsidRPr="00B97B6B">
              <w:rPr>
                <w:lang w:val="uk-UA"/>
              </w:rPr>
              <w:t xml:space="preserve"> відповідно до вимог Закону України «Про публічні закупівлі»</w:t>
            </w:r>
            <w:r w:rsidRPr="00B97B6B">
              <w:rPr>
                <w:bCs/>
                <w:lang w:val="uk-UA"/>
              </w:rPr>
              <w:t xml:space="preserve"> та здійснює ліцензовану діяльність за принципом економічної доцільності та досягнення найнижчої собівартості</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України «Про публічні закупівлі»;</w:t>
            </w:r>
          </w:p>
          <w:p w:rsidR="008A5755" w:rsidRPr="00B97B6B" w:rsidRDefault="008A5755" w:rsidP="00B97B6B">
            <w:pPr>
              <w:jc w:val="center"/>
              <w:rPr>
                <w:lang w:val="uk-UA"/>
              </w:rPr>
            </w:pPr>
            <w:r w:rsidRPr="00B97B6B">
              <w:rPr>
                <w:lang w:val="uk-UA"/>
              </w:rPr>
              <w:lastRenderedPageBreak/>
              <w:t xml:space="preserve">підпункти 21 та 26  </w:t>
            </w:r>
            <w:r w:rsidRPr="00B97B6B">
              <w:rPr>
                <w:lang w:val="uk-UA"/>
              </w:rPr>
              <w:b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lastRenderedPageBreak/>
              <w:t>3.1</w:t>
            </w:r>
            <w:r w:rsidRPr="00B97B6B">
              <w:rPr>
                <w:lang w:val="en-US"/>
              </w:rPr>
              <w:t>6</w:t>
            </w:r>
          </w:p>
        </w:tc>
        <w:tc>
          <w:tcPr>
            <w:tcW w:w="0" w:type="auto"/>
          </w:tcPr>
          <w:p w:rsidR="008A5755" w:rsidRPr="00B97B6B" w:rsidRDefault="008A5755" w:rsidP="00B63B09">
            <w:pPr>
              <w:rPr>
                <w:bCs/>
                <w:lang w:val="uk-UA"/>
              </w:rPr>
            </w:pPr>
            <w:r w:rsidRPr="00B97B6B">
              <w:rPr>
                <w:bCs/>
                <w:lang w:val="uk-UA"/>
              </w:rPr>
              <w:t>Ліцензіат не допускає  перехресного субсидіювання інших видів діяльності за рахунок господарської діяльності з виробництва теплової енергії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Порядок </w:t>
            </w:r>
            <w:r w:rsidRPr="00B97B6B">
              <w:rPr>
                <w:lang w:val="uk-UA"/>
              </w:rPr>
              <w:br/>
              <w:t>№ 584;</w:t>
            </w:r>
          </w:p>
          <w:p w:rsidR="008A5755" w:rsidRPr="00B97B6B" w:rsidRDefault="008A5755" w:rsidP="00B97B6B">
            <w:pPr>
              <w:jc w:val="center"/>
              <w:rPr>
                <w:lang w:val="uk-UA"/>
              </w:rPr>
            </w:pPr>
            <w:r w:rsidRPr="00B97B6B">
              <w:rPr>
                <w:lang w:val="uk-UA"/>
              </w:rPr>
              <w:t>Порядок № 1223;</w:t>
            </w:r>
          </w:p>
          <w:p w:rsidR="008A5755" w:rsidRPr="00B97B6B" w:rsidRDefault="008A5755" w:rsidP="00B97B6B">
            <w:pPr>
              <w:jc w:val="center"/>
              <w:rPr>
                <w:lang w:val="uk-UA"/>
              </w:rPr>
            </w:pPr>
            <w:r w:rsidRPr="00B97B6B">
              <w:rPr>
                <w:lang w:val="uk-UA"/>
              </w:rPr>
              <w:t xml:space="preserve">підпункт 22  </w:t>
            </w:r>
            <w:r>
              <w:rPr>
                <w:lang w:val="uk-UA"/>
              </w:rPr>
              <w:br/>
            </w:r>
            <w:r w:rsidRPr="00B97B6B">
              <w:rPr>
                <w:lang w:val="uk-UA"/>
              </w:rPr>
              <w:t xml:space="preserve">пункту 3.2 глави 3 </w:t>
            </w:r>
            <w:r w:rsidRPr="00B97B6B">
              <w:rPr>
                <w:lang w:val="uk-UA"/>
              </w:rPr>
              <w:br/>
              <w:t>ЛУ ВРТ</w:t>
            </w:r>
          </w:p>
          <w:p w:rsidR="008A5755" w:rsidRPr="00B97B6B" w:rsidRDefault="008A5755" w:rsidP="00B97B6B">
            <w:pPr>
              <w:jc w:val="center"/>
              <w:rPr>
                <w:lang w:val="uk-UA"/>
              </w:rPr>
            </w:pP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3.1</w:t>
            </w:r>
            <w:r w:rsidRPr="00B97B6B">
              <w:rPr>
                <w:lang w:val="en-US"/>
              </w:rPr>
              <w:t>7</w:t>
            </w:r>
          </w:p>
        </w:tc>
        <w:tc>
          <w:tcPr>
            <w:tcW w:w="0" w:type="auto"/>
          </w:tcPr>
          <w:p w:rsidR="008A5755" w:rsidRPr="00B97B6B" w:rsidRDefault="008A5755" w:rsidP="00B63B09">
            <w:pPr>
              <w:rPr>
                <w:bCs/>
                <w:lang w:val="uk-UA"/>
              </w:rPr>
            </w:pPr>
            <w:r w:rsidRPr="00B97B6B">
              <w:rPr>
                <w:bCs/>
                <w:lang w:val="uk-UA"/>
              </w:rPr>
              <w:t xml:space="preserve">Ліцензіат надає до органу ліцензування документи, інформацію та звітність, </w:t>
            </w:r>
            <w:r w:rsidRPr="00B97B6B">
              <w:rPr>
                <w:lang w:val="uk-UA" w:eastAsia="uk-UA"/>
              </w:rPr>
              <w:t xml:space="preserve"> </w:t>
            </w:r>
            <w:r w:rsidRPr="00B97B6B">
              <w:rPr>
                <w:bCs/>
                <w:lang w:val="uk-UA"/>
              </w:rPr>
              <w:t>що містять достовірні дані, необхідні для виконання органом ліцензування своїх повноважень, в обсягах та у строки, встановлені органом ліцензування</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підпункт 23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3.1</w:t>
            </w:r>
            <w:r w:rsidRPr="00B97B6B">
              <w:rPr>
                <w:lang w:val="en-US"/>
              </w:rPr>
              <w:t>8</w:t>
            </w:r>
          </w:p>
        </w:tc>
        <w:tc>
          <w:tcPr>
            <w:tcW w:w="0" w:type="auto"/>
          </w:tcPr>
          <w:p w:rsidR="008A5755" w:rsidRPr="00B97B6B" w:rsidRDefault="008A5755" w:rsidP="00B63B09">
            <w:pPr>
              <w:rPr>
                <w:bCs/>
                <w:lang w:val="uk-UA"/>
              </w:rPr>
            </w:pPr>
            <w:r w:rsidRPr="00B97B6B">
              <w:rPr>
                <w:bCs/>
                <w:lang w:val="uk-UA"/>
              </w:rPr>
              <w:t>Ліцензіатом створено відповідальні підрозділи та системи захисту від зовнішнього втручання в інформаційні мережі та систему управління</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Стратегія  </w:t>
            </w:r>
            <w:proofErr w:type="spellStart"/>
            <w:r w:rsidRPr="00B97B6B">
              <w:rPr>
                <w:lang w:val="uk-UA"/>
              </w:rPr>
              <w:t>кібербезпеки</w:t>
            </w:r>
            <w:proofErr w:type="spellEnd"/>
            <w:r w:rsidRPr="00B97B6B">
              <w:rPr>
                <w:lang w:val="uk-UA"/>
              </w:rPr>
              <w:t xml:space="preserve"> України, затверджена Указом Президента України </w:t>
            </w:r>
            <w:r>
              <w:rPr>
                <w:lang w:val="uk-UA"/>
              </w:rPr>
              <w:br/>
            </w:r>
            <w:r w:rsidRPr="00B97B6B">
              <w:rPr>
                <w:lang w:val="uk-UA"/>
              </w:rPr>
              <w:t xml:space="preserve">від 14 травня </w:t>
            </w:r>
            <w:r w:rsidRPr="00B97B6B">
              <w:rPr>
                <w:lang w:val="uk-UA"/>
              </w:rPr>
              <w:br/>
              <w:t>2021 року № 447;</w:t>
            </w:r>
          </w:p>
          <w:p w:rsidR="008A5755" w:rsidRPr="00B97B6B" w:rsidRDefault="008A5755" w:rsidP="00B97B6B">
            <w:pPr>
              <w:jc w:val="center"/>
              <w:rPr>
                <w:lang w:val="uk-UA"/>
              </w:rPr>
            </w:pPr>
            <w:r w:rsidRPr="00B97B6B">
              <w:rPr>
                <w:lang w:val="uk-UA"/>
              </w:rPr>
              <w:t xml:space="preserve">Закон України «Про основні засади забезпечення </w:t>
            </w:r>
            <w:proofErr w:type="spellStart"/>
            <w:r w:rsidRPr="00B97B6B">
              <w:rPr>
                <w:lang w:val="uk-UA"/>
              </w:rPr>
              <w:t>кібербезпеки</w:t>
            </w:r>
            <w:proofErr w:type="spellEnd"/>
            <w:r w:rsidRPr="00B97B6B">
              <w:rPr>
                <w:lang w:val="uk-UA"/>
              </w:rPr>
              <w:t xml:space="preserve"> України»;</w:t>
            </w:r>
          </w:p>
          <w:p w:rsidR="008A5755" w:rsidRPr="00B97B6B" w:rsidRDefault="008A5755" w:rsidP="00B97B6B">
            <w:pPr>
              <w:jc w:val="center"/>
              <w:rPr>
                <w:lang w:val="uk-UA"/>
              </w:rPr>
            </w:pPr>
            <w:r w:rsidRPr="00B97B6B">
              <w:rPr>
                <w:lang w:val="uk-UA"/>
              </w:rPr>
              <w:t xml:space="preserve">підпункт 24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w:t>
            </w:r>
            <w:r w:rsidRPr="00B97B6B">
              <w:rPr>
                <w:lang w:val="en-US"/>
              </w:rPr>
              <w:t>19</w:t>
            </w:r>
          </w:p>
        </w:tc>
        <w:tc>
          <w:tcPr>
            <w:tcW w:w="0" w:type="auto"/>
          </w:tcPr>
          <w:p w:rsidR="008A5755" w:rsidRPr="00B97B6B" w:rsidRDefault="008A5755" w:rsidP="00B63B09">
            <w:pPr>
              <w:rPr>
                <w:bCs/>
                <w:lang w:val="uk-UA"/>
              </w:rPr>
            </w:pPr>
            <w:r w:rsidRPr="00B97B6B">
              <w:rPr>
                <w:bCs/>
                <w:lang w:val="uk-UA"/>
              </w:rPr>
              <w:t xml:space="preserve">Ліцензіат дотримується заходів для запобігання загрози безпеці критичної інфраструктури та реалізації системи захисту об'єктів критичної інфраструктури, </w:t>
            </w:r>
            <w:r w:rsidRPr="00B97B6B">
              <w:rPr>
                <w:bCs/>
                <w:lang w:val="uk-UA"/>
              </w:rPr>
              <w:lastRenderedPageBreak/>
              <w:t>передбачених законодавством</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Стратегія  </w:t>
            </w:r>
            <w:proofErr w:type="spellStart"/>
            <w:r w:rsidRPr="00B97B6B">
              <w:rPr>
                <w:lang w:val="uk-UA"/>
              </w:rPr>
              <w:t>кібербезпеки</w:t>
            </w:r>
            <w:proofErr w:type="spellEnd"/>
            <w:r w:rsidRPr="00B97B6B">
              <w:rPr>
                <w:lang w:val="uk-UA"/>
              </w:rPr>
              <w:t xml:space="preserve"> України, затверджена Указом Президента України від 14 травня </w:t>
            </w:r>
            <w:r w:rsidRPr="00B97B6B">
              <w:rPr>
                <w:lang w:val="uk-UA"/>
              </w:rPr>
              <w:br/>
              <w:t>2021 року № 447;</w:t>
            </w:r>
          </w:p>
          <w:p w:rsidR="008A5755" w:rsidRPr="00B97B6B" w:rsidRDefault="008A5755" w:rsidP="00B97B6B">
            <w:pPr>
              <w:jc w:val="center"/>
              <w:rPr>
                <w:lang w:val="uk-UA"/>
              </w:rPr>
            </w:pPr>
            <w:r w:rsidRPr="00B97B6B">
              <w:rPr>
                <w:lang w:val="uk-UA"/>
              </w:rPr>
              <w:t xml:space="preserve">Закон України «Про основні засади забезпечення </w:t>
            </w:r>
            <w:proofErr w:type="spellStart"/>
            <w:r w:rsidRPr="00B97B6B">
              <w:rPr>
                <w:lang w:val="uk-UA"/>
              </w:rPr>
              <w:t>кібербезпеки</w:t>
            </w:r>
            <w:proofErr w:type="spellEnd"/>
            <w:r w:rsidRPr="00B97B6B">
              <w:rPr>
                <w:lang w:val="uk-UA"/>
              </w:rPr>
              <w:t xml:space="preserve"> України»;</w:t>
            </w:r>
          </w:p>
          <w:p w:rsidR="008A5755" w:rsidRPr="00B97B6B" w:rsidRDefault="008A5755" w:rsidP="00B97B6B">
            <w:pPr>
              <w:jc w:val="center"/>
              <w:rPr>
                <w:lang w:val="uk-UA"/>
              </w:rPr>
            </w:pPr>
            <w:r w:rsidRPr="00B97B6B">
              <w:rPr>
                <w:lang w:val="uk-UA"/>
              </w:rPr>
              <w:lastRenderedPageBreak/>
              <w:t xml:space="preserve">підпункт 25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lastRenderedPageBreak/>
              <w:t>3.2</w:t>
            </w:r>
            <w:r w:rsidRPr="00B97B6B">
              <w:rPr>
                <w:lang w:val="en-US"/>
              </w:rPr>
              <w:t>0</w:t>
            </w:r>
          </w:p>
        </w:tc>
        <w:tc>
          <w:tcPr>
            <w:tcW w:w="0" w:type="auto"/>
          </w:tcPr>
          <w:p w:rsidR="008A5755" w:rsidRPr="00B97B6B" w:rsidRDefault="008A5755" w:rsidP="00B63B09">
            <w:pPr>
              <w:rPr>
                <w:bCs/>
                <w:lang w:val="uk-UA"/>
              </w:rPr>
            </w:pPr>
            <w:r w:rsidRPr="00B97B6B">
              <w:rPr>
                <w:bCs/>
                <w:lang w:val="uk-UA"/>
              </w:rPr>
              <w:t xml:space="preserve">Ліцензіатом дотримано </w:t>
            </w:r>
            <w:r w:rsidRPr="00B97B6B">
              <w:rPr>
                <w:lang w:val="uk-UA"/>
              </w:rPr>
              <w:t xml:space="preserve"> встановлених строків звернення до НКРЕКП щодо проведення перевірки додержання ним ліцензійних умов та законодавства у сферах енергетики та комунальних послуг </w:t>
            </w:r>
            <w:r w:rsidRPr="00B97B6B">
              <w:rPr>
                <w:bCs/>
                <w:lang w:val="uk-UA"/>
              </w:rPr>
              <w:t>у разі наміру:</w:t>
            </w:r>
          </w:p>
          <w:p w:rsidR="008A5755" w:rsidRPr="00B97B6B" w:rsidRDefault="008A5755" w:rsidP="00B63B09">
            <w:pPr>
              <w:rPr>
                <w:bCs/>
                <w:lang w:val="uk-UA"/>
              </w:rPr>
            </w:pPr>
            <w:r w:rsidRPr="00B97B6B">
              <w:rPr>
                <w:bCs/>
                <w:lang w:val="uk-UA"/>
              </w:rPr>
              <w:t>передати цілісний майновий комплекс іншому суб'єкту господарювання;</w:t>
            </w:r>
          </w:p>
          <w:p w:rsidR="008A5755" w:rsidRPr="00B97B6B" w:rsidRDefault="008A5755" w:rsidP="00B63B09">
            <w:pPr>
              <w:rPr>
                <w:bCs/>
                <w:lang w:val="uk-UA"/>
              </w:rPr>
            </w:pPr>
            <w:r>
              <w:rPr>
                <w:bCs/>
                <w:lang w:val="uk-UA"/>
              </w:rPr>
              <w:t>анулювати ліцензію;</w:t>
            </w:r>
            <w:r w:rsidRPr="00B97B6B">
              <w:rPr>
                <w:bCs/>
                <w:lang w:val="uk-UA"/>
              </w:rPr>
              <w:t xml:space="preserve"> </w:t>
            </w:r>
          </w:p>
          <w:p w:rsidR="008A5755" w:rsidRPr="00B97B6B" w:rsidRDefault="008A5755" w:rsidP="00B63B09">
            <w:pPr>
              <w:rPr>
                <w:bCs/>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Порядок ліцензування видів господарської діяльності, державне регулювання яких здійснюється Національною комісією, що здійснює державне регулювання у сферах енергетики та комунальних послуг, затвердженим постановою НКРЕКП </w:t>
            </w:r>
            <w:r>
              <w:rPr>
                <w:lang w:val="uk-UA"/>
              </w:rPr>
              <w:br/>
            </w:r>
            <w:r w:rsidRPr="00B97B6B">
              <w:rPr>
                <w:lang w:val="uk-UA"/>
              </w:rPr>
              <w:t xml:space="preserve">від 03 березня 2020 року № 548,  підпункт 27  </w:t>
            </w:r>
            <w:r>
              <w:rPr>
                <w:lang w:val="uk-UA"/>
              </w:rPr>
              <w:br/>
            </w:r>
            <w:r w:rsidRPr="00B97B6B">
              <w:rPr>
                <w:lang w:val="uk-UA"/>
              </w:rPr>
              <w:t>пункту 3.2 глави 3 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3.21</w:t>
            </w:r>
          </w:p>
        </w:tc>
        <w:tc>
          <w:tcPr>
            <w:tcW w:w="0" w:type="auto"/>
          </w:tcPr>
          <w:p w:rsidR="008A5755" w:rsidRPr="00B97B6B" w:rsidRDefault="008A5755" w:rsidP="00B63B09">
            <w:pPr>
              <w:rPr>
                <w:bCs/>
                <w:lang w:val="uk-UA"/>
              </w:rPr>
            </w:pPr>
            <w:r w:rsidRPr="00B97B6B">
              <w:rPr>
                <w:bCs/>
                <w:lang w:val="uk-UA"/>
              </w:rPr>
              <w:t xml:space="preserve">Ліцензіат повідомив </w:t>
            </w:r>
            <w:r w:rsidRPr="00B97B6B">
              <w:rPr>
                <w:lang w:val="uk-UA" w:eastAsia="uk-UA"/>
              </w:rPr>
              <w:t xml:space="preserve"> Антимонопольний комітет України про набуття у власність, користування (оренду, концесію тощо) цілісних майнових комплексів або зміну структури відносин контролю ліцензіата на користь іншої особи, що виникли за наявності зобов'язань, у тому числі грошових, торгових зобов'язань, зобов'язань з виникнення умов фінансової підтримки;</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підпункт 28  </w:t>
            </w:r>
            <w:r>
              <w:rPr>
                <w:lang w:val="uk-UA"/>
              </w:rPr>
              <w:br/>
            </w:r>
            <w:r w:rsidRPr="00B97B6B">
              <w:rPr>
                <w:lang w:val="uk-UA"/>
              </w:rPr>
              <w:t xml:space="preserve">пункту 3.2 глави 3 </w:t>
            </w:r>
            <w:r w:rsidRPr="00B97B6B">
              <w:rPr>
                <w:lang w:val="uk-UA"/>
              </w:rPr>
              <w:br/>
              <w:t xml:space="preserve">ЛУ ВРТ  </w:t>
            </w:r>
          </w:p>
        </w:tc>
      </w:tr>
      <w:tr w:rsidR="008A5755" w:rsidRPr="00B97B6B" w:rsidTr="00740703">
        <w:trPr>
          <w:trHeight w:val="20"/>
        </w:trPr>
        <w:tc>
          <w:tcPr>
            <w:tcW w:w="0" w:type="auto"/>
          </w:tcPr>
          <w:p w:rsidR="008A5755" w:rsidRPr="00B97B6B" w:rsidRDefault="008A5755" w:rsidP="00B97B6B">
            <w:pPr>
              <w:rPr>
                <w:lang w:val="en-US"/>
              </w:rPr>
            </w:pPr>
            <w:r w:rsidRPr="00B97B6B">
              <w:rPr>
                <w:lang w:val="uk-UA"/>
              </w:rPr>
              <w:t>3.2</w:t>
            </w:r>
            <w:r w:rsidRPr="00B97B6B">
              <w:rPr>
                <w:lang w:val="en-US"/>
              </w:rPr>
              <w:t>2</w:t>
            </w:r>
          </w:p>
        </w:tc>
        <w:tc>
          <w:tcPr>
            <w:tcW w:w="0" w:type="auto"/>
          </w:tcPr>
          <w:p w:rsidR="008A5755" w:rsidRPr="00B97B6B" w:rsidRDefault="008A5755" w:rsidP="00B63B09">
            <w:pPr>
              <w:rPr>
                <w:bCs/>
                <w:lang w:val="uk-UA"/>
              </w:rPr>
            </w:pPr>
            <w:r w:rsidRPr="00B97B6B">
              <w:rPr>
                <w:bCs/>
                <w:lang w:val="uk-UA"/>
              </w:rPr>
              <w:t xml:space="preserve">Ліцензіат перераховує </w:t>
            </w:r>
            <w:r w:rsidRPr="00B97B6B">
              <w:rPr>
                <w:lang w:val="uk-UA" w:eastAsia="uk-UA"/>
              </w:rPr>
              <w:t xml:space="preserve">кредитні (позикові) кошти, отримані від міжнародних фінансових організацій, іноземних державних установ, або кошти, залучені відповідно до міжурядових договорів, або кошти у вигляді кредитів (позик, грантів), або кошти, залучені державою чи суб'єктами господарювання у сфері теплопостачання під державні чи місцеві гарантії, на поточні </w:t>
            </w:r>
            <w:r w:rsidRPr="00B97B6B">
              <w:rPr>
                <w:lang w:val="uk-UA" w:eastAsia="uk-UA"/>
              </w:rPr>
              <w:lastRenderedPageBreak/>
              <w:t>рахунки із спеціальним режимом використання для кредитних коштів суб'єктів господарювання у сфері теплопостачання, відкриті банками в національній чи іноземній валюті</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 xml:space="preserve">підпункт 29 </w:t>
            </w:r>
            <w:r>
              <w:rPr>
                <w:lang w:val="uk-UA"/>
              </w:rPr>
              <w:br/>
            </w:r>
            <w:r w:rsidRPr="00B97B6B">
              <w:rPr>
                <w:lang w:val="uk-UA"/>
              </w:rPr>
              <w:t xml:space="preserve">пункту 3.2 глави 3 </w:t>
            </w:r>
            <w:r w:rsidRPr="00B97B6B">
              <w:rPr>
                <w:lang w:val="uk-UA"/>
              </w:rPr>
              <w:br/>
              <w:t>ЛУ ВРТ</w:t>
            </w:r>
          </w:p>
        </w:tc>
      </w:tr>
      <w:tr w:rsidR="008A5755" w:rsidRPr="00B97B6B" w:rsidTr="00740703">
        <w:trPr>
          <w:trHeight w:val="20"/>
        </w:trPr>
        <w:tc>
          <w:tcPr>
            <w:tcW w:w="0" w:type="auto"/>
            <w:gridSpan w:val="7"/>
          </w:tcPr>
          <w:p w:rsidR="008A5755" w:rsidRPr="00B97B6B" w:rsidRDefault="008A5755" w:rsidP="00B97B6B">
            <w:pPr>
              <w:jc w:val="center"/>
              <w:rPr>
                <w:lang w:val="uk-UA"/>
              </w:rPr>
            </w:pPr>
            <w:r w:rsidRPr="00B97B6B">
              <w:rPr>
                <w:bCs/>
                <w:lang w:val="uk-UA"/>
              </w:rPr>
              <w:lastRenderedPageBreak/>
              <w:t>4. Технологічні вимоги до провадження господарської діяльності з виробництва теплової енергії</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4.1</w:t>
            </w:r>
          </w:p>
        </w:tc>
        <w:tc>
          <w:tcPr>
            <w:tcW w:w="0" w:type="auto"/>
          </w:tcPr>
          <w:p w:rsidR="008A5755" w:rsidRPr="00B97B6B" w:rsidRDefault="008A5755" w:rsidP="00B63B09">
            <w:pPr>
              <w:rPr>
                <w:bCs/>
                <w:lang w:val="uk-UA"/>
              </w:rPr>
            </w:pPr>
            <w:r w:rsidRPr="00B97B6B">
              <w:rPr>
                <w:bCs/>
                <w:lang w:val="uk-UA"/>
              </w:rPr>
              <w:t xml:space="preserve">У ліцензіата наявні документи, що підтверджують право власності, користування або концесії на </w:t>
            </w:r>
            <w:proofErr w:type="spellStart"/>
            <w:r w:rsidRPr="00B97B6B">
              <w:rPr>
                <w:bCs/>
                <w:lang w:val="uk-UA"/>
              </w:rPr>
              <w:t>теплогенеруючі</w:t>
            </w:r>
            <w:proofErr w:type="spellEnd"/>
            <w:r w:rsidRPr="00B97B6B">
              <w:rPr>
                <w:bCs/>
                <w:lang w:val="uk-UA"/>
              </w:rPr>
              <w:t xml:space="preserve"> установки, призначені для виробництва теплової енергії</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t xml:space="preserve">пункт 1 глави 4 </w:t>
            </w:r>
            <w:r>
              <w:rPr>
                <w:lang w:val="uk-UA"/>
              </w:rPr>
              <w:br/>
            </w:r>
            <w:r w:rsidRPr="00B97B6B">
              <w:rPr>
                <w:lang w:val="uk-UA"/>
              </w:rPr>
              <w:t>ЛУ ВРТ</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t>4.2</w:t>
            </w:r>
          </w:p>
        </w:tc>
        <w:tc>
          <w:tcPr>
            <w:tcW w:w="0" w:type="auto"/>
          </w:tcPr>
          <w:p w:rsidR="008A5755" w:rsidRDefault="008A5755" w:rsidP="00B63B09">
            <w:pPr>
              <w:rPr>
                <w:bCs/>
                <w:lang w:val="uk-UA"/>
              </w:rPr>
            </w:pPr>
            <w:r w:rsidRPr="00B97B6B">
              <w:rPr>
                <w:bCs/>
                <w:lang w:val="uk-UA"/>
              </w:rPr>
              <w:t>У ліцензіата наявні:</w:t>
            </w:r>
            <w:r>
              <w:rPr>
                <w:bCs/>
                <w:lang w:val="uk-UA"/>
              </w:rPr>
              <w:t xml:space="preserve"> </w:t>
            </w:r>
          </w:p>
          <w:p w:rsidR="008A5755" w:rsidRPr="00B97B6B" w:rsidRDefault="008A5755" w:rsidP="00B63B09">
            <w:pPr>
              <w:rPr>
                <w:bCs/>
                <w:lang w:val="uk-UA"/>
              </w:rPr>
            </w:pPr>
            <w:r w:rsidRPr="00B97B6B">
              <w:rPr>
                <w:bCs/>
                <w:lang w:val="uk-UA"/>
              </w:rPr>
              <w:t xml:space="preserve">технічні паспорти </w:t>
            </w:r>
            <w:proofErr w:type="spellStart"/>
            <w:r w:rsidRPr="00B97B6B">
              <w:rPr>
                <w:bCs/>
                <w:lang w:val="uk-UA"/>
              </w:rPr>
              <w:t>теплогенеруючих</w:t>
            </w:r>
            <w:proofErr w:type="spellEnd"/>
            <w:r w:rsidRPr="00B97B6B">
              <w:rPr>
                <w:bCs/>
                <w:lang w:val="uk-UA"/>
              </w:rPr>
              <w:t xml:space="preserve"> установок (або інші документи, що підтверджують їх технічні характеристики), документи щодо їх реконструкції (модернізації);</w:t>
            </w:r>
            <w:r w:rsidRPr="00B97B6B">
              <w:rPr>
                <w:bCs/>
                <w:lang w:val="uk-UA"/>
              </w:rPr>
              <w:br/>
              <w:t xml:space="preserve">режимні карти </w:t>
            </w:r>
            <w:proofErr w:type="spellStart"/>
            <w:r w:rsidRPr="00B97B6B">
              <w:rPr>
                <w:bCs/>
                <w:lang w:val="uk-UA"/>
              </w:rPr>
              <w:t>теплогенеруючих</w:t>
            </w:r>
            <w:proofErr w:type="spellEnd"/>
            <w:r w:rsidRPr="00B97B6B">
              <w:rPr>
                <w:bCs/>
                <w:lang w:val="uk-UA"/>
              </w:rPr>
              <w:t xml:space="preserve"> установок;</w:t>
            </w:r>
            <w:r w:rsidRPr="00B97B6B">
              <w:rPr>
                <w:bCs/>
                <w:lang w:val="uk-UA"/>
              </w:rPr>
              <w:br/>
              <w:t>інструкції з експлуатації джерел теплової енергії;</w:t>
            </w:r>
            <w:r w:rsidRPr="00B97B6B">
              <w:rPr>
                <w:bCs/>
                <w:lang w:val="uk-UA"/>
              </w:rPr>
              <w:br/>
              <w:t>журнали ремонту основного обладнання, допоміжного обладнання, електрообладнання, обходу газового обладнання; графіки планово-попереджувальних ремонтів; температурні графіки центрального регулювання систем теплопостачання, приєднаних до кожного з джерел теплової енергії ліцензіата</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Правила № 71;</w:t>
            </w:r>
          </w:p>
          <w:p w:rsidR="008A5755" w:rsidRPr="00B97B6B" w:rsidRDefault="008A5755" w:rsidP="00B97B6B">
            <w:pPr>
              <w:jc w:val="center"/>
              <w:rPr>
                <w:lang w:val="uk-UA"/>
              </w:rPr>
            </w:pPr>
            <w:r w:rsidRPr="00B97B6B">
              <w:rPr>
                <w:lang w:val="uk-UA"/>
              </w:rPr>
              <w:t xml:space="preserve">пункт 2 глави 4 </w:t>
            </w:r>
            <w:r>
              <w:rPr>
                <w:lang w:val="uk-UA"/>
              </w:rPr>
              <w:br/>
            </w:r>
            <w:r w:rsidRPr="00B97B6B">
              <w:rPr>
                <w:lang w:val="uk-UA"/>
              </w:rPr>
              <w:t>ЛУ ВРТ</w:t>
            </w:r>
          </w:p>
        </w:tc>
      </w:tr>
      <w:tr w:rsidR="008A5755" w:rsidRPr="00B97B6B" w:rsidTr="00740703">
        <w:trPr>
          <w:trHeight w:val="20"/>
        </w:trPr>
        <w:tc>
          <w:tcPr>
            <w:tcW w:w="0" w:type="auto"/>
            <w:gridSpan w:val="7"/>
          </w:tcPr>
          <w:p w:rsidR="008A5755" w:rsidRPr="00B97B6B" w:rsidRDefault="008A5755" w:rsidP="00B97B6B">
            <w:pPr>
              <w:jc w:val="center"/>
              <w:rPr>
                <w:lang w:val="uk-UA"/>
              </w:rPr>
            </w:pPr>
            <w:r w:rsidRPr="00B97B6B">
              <w:rPr>
                <w:bCs/>
                <w:lang w:val="uk-UA"/>
              </w:rPr>
              <w:t>5. Спеціальні вимоги до провадження господарської діяльності з виробництва теплової енергії</w:t>
            </w:r>
          </w:p>
        </w:tc>
      </w:tr>
      <w:tr w:rsidR="008A5755" w:rsidRPr="00B97B6B" w:rsidTr="00740703">
        <w:trPr>
          <w:trHeight w:val="20"/>
        </w:trPr>
        <w:tc>
          <w:tcPr>
            <w:tcW w:w="0" w:type="auto"/>
          </w:tcPr>
          <w:p w:rsidR="008A5755" w:rsidRPr="00B97B6B" w:rsidRDefault="008A5755" w:rsidP="00B97B6B">
            <w:pPr>
              <w:rPr>
                <w:lang w:val="uk-UA"/>
              </w:rPr>
            </w:pPr>
            <w:r w:rsidRPr="00B97B6B">
              <w:rPr>
                <w:lang w:val="uk-UA"/>
              </w:rPr>
              <w:lastRenderedPageBreak/>
              <w:t>5.1</w:t>
            </w:r>
          </w:p>
        </w:tc>
        <w:tc>
          <w:tcPr>
            <w:tcW w:w="0" w:type="auto"/>
          </w:tcPr>
          <w:p w:rsidR="008A5755" w:rsidRPr="00B97B6B" w:rsidRDefault="008A5755" w:rsidP="00B63B09">
            <w:pPr>
              <w:rPr>
                <w:bCs/>
                <w:lang w:val="uk-UA"/>
              </w:rPr>
            </w:pPr>
            <w:r w:rsidRPr="00B97B6B">
              <w:rPr>
                <w:bCs/>
                <w:lang w:val="uk-UA"/>
              </w:rPr>
              <w:t>Ліцензіат не допускає здійснення під час провадження ліцензованої діяльності контролю над собою у значенні, наведеному у статті 1 Закону України «Про захист економічної конкуренції», резидентами держав, що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rPr>
                <w:lang w:val="uk-UA"/>
              </w:rPr>
            </w:pPr>
          </w:p>
        </w:tc>
        <w:tc>
          <w:tcPr>
            <w:tcW w:w="0" w:type="auto"/>
          </w:tcPr>
          <w:p w:rsidR="008A5755" w:rsidRPr="00B97B6B" w:rsidRDefault="008A5755" w:rsidP="00B97B6B">
            <w:pPr>
              <w:jc w:val="center"/>
              <w:rPr>
                <w:lang w:val="uk-UA"/>
              </w:rPr>
            </w:pPr>
            <w:r w:rsidRPr="00B97B6B">
              <w:rPr>
                <w:lang w:val="uk-UA"/>
              </w:rPr>
              <w:t>Закон про теплопостачання;</w:t>
            </w:r>
          </w:p>
          <w:p w:rsidR="008A5755" w:rsidRPr="00B97B6B" w:rsidRDefault="008A5755" w:rsidP="00B97B6B">
            <w:pPr>
              <w:jc w:val="center"/>
              <w:rPr>
                <w:lang w:val="uk-UA"/>
              </w:rPr>
            </w:pPr>
            <w:r w:rsidRPr="00B97B6B">
              <w:rPr>
                <w:lang w:val="uk-UA"/>
              </w:rPr>
              <w:t>Закон України «Про оборону України»;</w:t>
            </w:r>
          </w:p>
          <w:p w:rsidR="008A5755" w:rsidRPr="00B97B6B" w:rsidRDefault="008A5755" w:rsidP="00B97B6B">
            <w:pPr>
              <w:jc w:val="center"/>
              <w:rPr>
                <w:lang w:val="uk-UA"/>
              </w:rPr>
            </w:pPr>
            <w:r w:rsidRPr="00B97B6B">
              <w:rPr>
                <w:lang w:val="uk-UA"/>
              </w:rPr>
              <w:t>Закон України «Про захист економічної конкуренції»; підпункт 7 пункту 1.8 та</w:t>
            </w:r>
            <w:r>
              <w:rPr>
                <w:lang w:val="uk-UA"/>
              </w:rPr>
              <w:t xml:space="preserve"> </w:t>
            </w:r>
            <w:r w:rsidRPr="00B97B6B">
              <w:rPr>
                <w:lang w:val="uk-UA"/>
              </w:rPr>
              <w:t xml:space="preserve">глава 5 </w:t>
            </w:r>
            <w:r w:rsidRPr="00B97B6B">
              <w:rPr>
                <w:lang w:val="uk-UA"/>
              </w:rPr>
              <w:br/>
              <w:t>ЛУ ВРТ</w:t>
            </w:r>
          </w:p>
        </w:tc>
      </w:tr>
    </w:tbl>
    <w:p w:rsidR="008A5755" w:rsidRDefault="008A5755" w:rsidP="00EA6A6F">
      <w:pPr>
        <w:jc w:val="both"/>
      </w:pPr>
    </w:p>
    <w:p w:rsidR="00F63F38" w:rsidRDefault="00F63F38" w:rsidP="00EA6A6F">
      <w:pPr>
        <w:jc w:val="both"/>
      </w:pPr>
    </w:p>
    <w:p w:rsidR="00EA6A6F" w:rsidRPr="00EA6A6F" w:rsidRDefault="00EA6A6F" w:rsidP="00EA6A6F">
      <w:pPr>
        <w:ind w:firstLine="708"/>
        <w:jc w:val="both"/>
        <w:rPr>
          <w:color w:val="808080" w:themeColor="background1" w:themeShade="80"/>
        </w:rPr>
      </w:pPr>
      <w:r w:rsidRPr="00EA6A6F">
        <w:rPr>
          <w:rStyle w:val="st46"/>
          <w:color w:val="808080" w:themeColor="background1" w:themeShade="80"/>
        </w:rPr>
        <w:t>{</w:t>
      </w:r>
      <w:proofErr w:type="spellStart"/>
      <w:r w:rsidRPr="00EA6A6F">
        <w:rPr>
          <w:rStyle w:val="st46"/>
          <w:color w:val="808080" w:themeColor="background1" w:themeShade="80"/>
        </w:rPr>
        <w:t>Додаток</w:t>
      </w:r>
      <w:proofErr w:type="spellEnd"/>
      <w:r w:rsidRPr="00EA6A6F">
        <w:rPr>
          <w:rStyle w:val="st46"/>
          <w:color w:val="808080" w:themeColor="background1" w:themeShade="80"/>
        </w:rPr>
        <w:t xml:space="preserve"> в </w:t>
      </w:r>
      <w:proofErr w:type="spellStart"/>
      <w:r w:rsidRPr="00EA6A6F">
        <w:rPr>
          <w:rStyle w:val="st46"/>
          <w:color w:val="808080" w:themeColor="background1" w:themeShade="80"/>
        </w:rPr>
        <w:t>редакції</w:t>
      </w:r>
      <w:proofErr w:type="spellEnd"/>
      <w:r w:rsidRPr="00EA6A6F">
        <w:rPr>
          <w:rStyle w:val="st46"/>
          <w:color w:val="808080" w:themeColor="background1" w:themeShade="80"/>
        </w:rPr>
        <w:t xml:space="preserve"> Постанов </w:t>
      </w:r>
      <w:proofErr w:type="spellStart"/>
      <w:r w:rsidRPr="00EA6A6F">
        <w:rPr>
          <w:rStyle w:val="st46"/>
          <w:color w:val="808080" w:themeColor="background1" w:themeShade="80"/>
        </w:rPr>
        <w:t>Національної</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комісії</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що</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здійснює</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державне</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регулювання</w:t>
      </w:r>
      <w:proofErr w:type="spellEnd"/>
      <w:r w:rsidRPr="00EA6A6F">
        <w:rPr>
          <w:rStyle w:val="st46"/>
          <w:color w:val="808080" w:themeColor="background1" w:themeShade="80"/>
        </w:rPr>
        <w:t xml:space="preserve"> у сферах </w:t>
      </w:r>
      <w:proofErr w:type="spellStart"/>
      <w:r w:rsidRPr="00EA6A6F">
        <w:rPr>
          <w:rStyle w:val="st46"/>
          <w:color w:val="808080" w:themeColor="background1" w:themeShade="80"/>
        </w:rPr>
        <w:t>енергетики</w:t>
      </w:r>
      <w:proofErr w:type="spellEnd"/>
      <w:r w:rsidRPr="00EA6A6F">
        <w:rPr>
          <w:rStyle w:val="st46"/>
          <w:color w:val="808080" w:themeColor="background1" w:themeShade="80"/>
        </w:rPr>
        <w:t xml:space="preserve"> та </w:t>
      </w:r>
      <w:proofErr w:type="spellStart"/>
      <w:r w:rsidRPr="00EA6A6F">
        <w:rPr>
          <w:rStyle w:val="st46"/>
          <w:color w:val="808080" w:themeColor="background1" w:themeShade="80"/>
        </w:rPr>
        <w:t>комунальних</w:t>
      </w:r>
      <w:proofErr w:type="spellEnd"/>
      <w:r w:rsidRPr="00EA6A6F">
        <w:rPr>
          <w:rStyle w:val="st46"/>
          <w:color w:val="808080" w:themeColor="background1" w:themeShade="80"/>
        </w:rPr>
        <w:t xml:space="preserve"> </w:t>
      </w:r>
      <w:proofErr w:type="spellStart"/>
      <w:r w:rsidRPr="00EA6A6F">
        <w:rPr>
          <w:rStyle w:val="st46"/>
          <w:color w:val="808080" w:themeColor="background1" w:themeShade="80"/>
        </w:rPr>
        <w:t>послуг</w:t>
      </w:r>
      <w:proofErr w:type="spellEnd"/>
      <w:r w:rsidRPr="00EA6A6F">
        <w:rPr>
          <w:rStyle w:val="st46"/>
          <w:color w:val="808080" w:themeColor="background1" w:themeShade="80"/>
        </w:rPr>
        <w:t xml:space="preserve"> </w:t>
      </w:r>
      <w:r w:rsidRPr="00EA6A6F">
        <w:rPr>
          <w:rStyle w:val="st131"/>
          <w:color w:val="808080" w:themeColor="background1" w:themeShade="80"/>
        </w:rPr>
        <w:t xml:space="preserve">№ 601 </w:t>
      </w:r>
      <w:proofErr w:type="spellStart"/>
      <w:r w:rsidRPr="00EA6A6F">
        <w:rPr>
          <w:rStyle w:val="st131"/>
          <w:color w:val="808080" w:themeColor="background1" w:themeShade="80"/>
        </w:rPr>
        <w:t>від</w:t>
      </w:r>
      <w:proofErr w:type="spellEnd"/>
      <w:r w:rsidRPr="00EA6A6F">
        <w:rPr>
          <w:rStyle w:val="st131"/>
          <w:color w:val="808080" w:themeColor="background1" w:themeShade="80"/>
        </w:rPr>
        <w:t xml:space="preserve"> 11.03.2020</w:t>
      </w:r>
      <w:r w:rsidRPr="00EA6A6F">
        <w:rPr>
          <w:rStyle w:val="st46"/>
          <w:color w:val="808080" w:themeColor="background1" w:themeShade="80"/>
        </w:rPr>
        <w:t xml:space="preserve">, </w:t>
      </w:r>
      <w:r w:rsidRPr="00EA6A6F">
        <w:rPr>
          <w:rStyle w:val="st131"/>
          <w:color w:val="808080" w:themeColor="background1" w:themeShade="80"/>
        </w:rPr>
        <w:t xml:space="preserve">№ 935 </w:t>
      </w:r>
      <w:proofErr w:type="spellStart"/>
      <w:r w:rsidRPr="00EA6A6F">
        <w:rPr>
          <w:rStyle w:val="st131"/>
          <w:color w:val="808080" w:themeColor="background1" w:themeShade="80"/>
        </w:rPr>
        <w:t>від</w:t>
      </w:r>
      <w:proofErr w:type="spellEnd"/>
      <w:r w:rsidRPr="00EA6A6F">
        <w:rPr>
          <w:rStyle w:val="st131"/>
          <w:color w:val="808080" w:themeColor="background1" w:themeShade="80"/>
        </w:rPr>
        <w:t xml:space="preserve"> 09.06.2021</w:t>
      </w:r>
      <w:r w:rsidRPr="00EA6A6F">
        <w:rPr>
          <w:rStyle w:val="st121"/>
          <w:color w:val="808080" w:themeColor="background1" w:themeShade="80"/>
        </w:rPr>
        <w:t xml:space="preserve">, </w:t>
      </w:r>
      <w:r w:rsidRPr="00EA6A6F">
        <w:rPr>
          <w:rStyle w:val="st131"/>
          <w:color w:val="808080" w:themeColor="background1" w:themeShade="80"/>
        </w:rPr>
        <w:t xml:space="preserve">№ 2585 </w:t>
      </w:r>
      <w:proofErr w:type="spellStart"/>
      <w:r w:rsidRPr="00EA6A6F">
        <w:rPr>
          <w:rStyle w:val="st131"/>
          <w:color w:val="808080" w:themeColor="background1" w:themeShade="80"/>
        </w:rPr>
        <w:t>від</w:t>
      </w:r>
      <w:proofErr w:type="spellEnd"/>
      <w:r w:rsidRPr="00EA6A6F">
        <w:rPr>
          <w:rStyle w:val="st131"/>
          <w:color w:val="808080" w:themeColor="background1" w:themeShade="80"/>
        </w:rPr>
        <w:t xml:space="preserve"> 17.12.2021</w:t>
      </w:r>
      <w:r w:rsidRPr="00EA6A6F">
        <w:rPr>
          <w:rStyle w:val="st46"/>
          <w:color w:val="808080" w:themeColor="background1" w:themeShade="80"/>
        </w:rPr>
        <w:t>;</w:t>
      </w:r>
      <w:r w:rsidRPr="00EA6A6F">
        <w:rPr>
          <w:rStyle w:val="st121"/>
          <w:color w:val="808080" w:themeColor="background1" w:themeShade="80"/>
        </w:rPr>
        <w:t xml:space="preserve"> </w:t>
      </w:r>
      <w:proofErr w:type="spellStart"/>
      <w:r w:rsidRPr="00EA6A6F">
        <w:rPr>
          <w:rStyle w:val="st121"/>
          <w:color w:val="808080" w:themeColor="background1" w:themeShade="80"/>
        </w:rPr>
        <w:t>із</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змінами</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внесеними</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згідно</w:t>
      </w:r>
      <w:proofErr w:type="spellEnd"/>
      <w:r w:rsidRPr="00EA6A6F">
        <w:rPr>
          <w:rStyle w:val="st121"/>
          <w:color w:val="808080" w:themeColor="background1" w:themeShade="80"/>
        </w:rPr>
        <w:t xml:space="preserve"> з </w:t>
      </w:r>
      <w:proofErr w:type="spellStart"/>
      <w:r w:rsidRPr="00EA6A6F">
        <w:rPr>
          <w:rStyle w:val="st121"/>
          <w:color w:val="808080" w:themeColor="background1" w:themeShade="80"/>
        </w:rPr>
        <w:t>Постановою</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Національної</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комісії</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що</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здійснює</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державне</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регулювання</w:t>
      </w:r>
      <w:proofErr w:type="spellEnd"/>
      <w:r w:rsidRPr="00EA6A6F">
        <w:rPr>
          <w:rStyle w:val="st121"/>
          <w:color w:val="808080" w:themeColor="background1" w:themeShade="80"/>
        </w:rPr>
        <w:t xml:space="preserve"> у сферах </w:t>
      </w:r>
      <w:proofErr w:type="spellStart"/>
      <w:r w:rsidRPr="00EA6A6F">
        <w:rPr>
          <w:rStyle w:val="st121"/>
          <w:color w:val="808080" w:themeColor="background1" w:themeShade="80"/>
        </w:rPr>
        <w:t>енергетики</w:t>
      </w:r>
      <w:proofErr w:type="spellEnd"/>
      <w:r w:rsidRPr="00EA6A6F">
        <w:rPr>
          <w:rStyle w:val="st121"/>
          <w:color w:val="808080" w:themeColor="background1" w:themeShade="80"/>
        </w:rPr>
        <w:t xml:space="preserve"> та </w:t>
      </w:r>
      <w:proofErr w:type="spellStart"/>
      <w:r w:rsidRPr="00EA6A6F">
        <w:rPr>
          <w:rStyle w:val="st121"/>
          <w:color w:val="808080" w:themeColor="background1" w:themeShade="80"/>
        </w:rPr>
        <w:t>комунальних</w:t>
      </w:r>
      <w:proofErr w:type="spellEnd"/>
      <w:r w:rsidRPr="00EA6A6F">
        <w:rPr>
          <w:rStyle w:val="st121"/>
          <w:color w:val="808080" w:themeColor="background1" w:themeShade="80"/>
        </w:rPr>
        <w:t xml:space="preserve"> </w:t>
      </w:r>
      <w:proofErr w:type="spellStart"/>
      <w:r w:rsidRPr="00EA6A6F">
        <w:rPr>
          <w:rStyle w:val="st121"/>
          <w:color w:val="808080" w:themeColor="background1" w:themeShade="80"/>
        </w:rPr>
        <w:t>послуг</w:t>
      </w:r>
      <w:proofErr w:type="spellEnd"/>
      <w:r w:rsidRPr="00EA6A6F">
        <w:rPr>
          <w:rStyle w:val="st121"/>
          <w:color w:val="808080" w:themeColor="background1" w:themeShade="80"/>
        </w:rPr>
        <w:t xml:space="preserve"> </w:t>
      </w:r>
      <w:r w:rsidRPr="00EA6A6F">
        <w:rPr>
          <w:rStyle w:val="st131"/>
          <w:color w:val="808080" w:themeColor="background1" w:themeShade="80"/>
        </w:rPr>
        <w:t xml:space="preserve">№ 1265 </w:t>
      </w:r>
      <w:proofErr w:type="spellStart"/>
      <w:r w:rsidRPr="00EA6A6F">
        <w:rPr>
          <w:rStyle w:val="st131"/>
          <w:color w:val="808080" w:themeColor="background1" w:themeShade="80"/>
        </w:rPr>
        <w:t>від</w:t>
      </w:r>
      <w:proofErr w:type="spellEnd"/>
      <w:r w:rsidRPr="00EA6A6F">
        <w:rPr>
          <w:rStyle w:val="st131"/>
          <w:color w:val="808080" w:themeColor="background1" w:themeShade="80"/>
        </w:rPr>
        <w:t xml:space="preserve"> 04.10.2022</w:t>
      </w:r>
      <w:r w:rsidRPr="00EA6A6F">
        <w:rPr>
          <w:rStyle w:val="st46"/>
          <w:color w:val="808080" w:themeColor="background1" w:themeShade="80"/>
        </w:rPr>
        <w:t>}</w:t>
      </w:r>
    </w:p>
    <w:sectPr w:rsidR="00EA6A6F" w:rsidRPr="00EA6A6F" w:rsidSect="00B63B09">
      <w:headerReference w:type="default" r:id="rId7"/>
      <w:pgSz w:w="11906" w:h="16838"/>
      <w:pgMar w:top="851"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5B5" w:rsidRDefault="004205B5" w:rsidP="000C70A9">
      <w:r>
        <w:separator/>
      </w:r>
    </w:p>
  </w:endnote>
  <w:endnote w:type="continuationSeparator" w:id="0">
    <w:p w:rsidR="004205B5" w:rsidRDefault="004205B5"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5B5" w:rsidRDefault="004205B5" w:rsidP="000C70A9">
      <w:r>
        <w:separator/>
      </w:r>
    </w:p>
  </w:footnote>
  <w:footnote w:type="continuationSeparator" w:id="0">
    <w:p w:rsidR="004205B5" w:rsidRDefault="004205B5" w:rsidP="000C7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755" w:rsidRPr="00B63B09" w:rsidRDefault="008A5755" w:rsidP="00B63B0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864E0"/>
    <w:rsid w:val="000B0F3C"/>
    <w:rsid w:val="000C70A9"/>
    <w:rsid w:val="000E31D5"/>
    <w:rsid w:val="0014527A"/>
    <w:rsid w:val="00167407"/>
    <w:rsid w:val="00172A7B"/>
    <w:rsid w:val="00182B0F"/>
    <w:rsid w:val="00266C4E"/>
    <w:rsid w:val="002B7523"/>
    <w:rsid w:val="002F391A"/>
    <w:rsid w:val="00300CBD"/>
    <w:rsid w:val="00327782"/>
    <w:rsid w:val="003F5F6B"/>
    <w:rsid w:val="004205B5"/>
    <w:rsid w:val="00441B4D"/>
    <w:rsid w:val="004B37C1"/>
    <w:rsid w:val="004B592B"/>
    <w:rsid w:val="004D1ACC"/>
    <w:rsid w:val="004E68DC"/>
    <w:rsid w:val="004F2A60"/>
    <w:rsid w:val="00502A72"/>
    <w:rsid w:val="005275BA"/>
    <w:rsid w:val="00537426"/>
    <w:rsid w:val="005758C5"/>
    <w:rsid w:val="005A63E9"/>
    <w:rsid w:val="00672881"/>
    <w:rsid w:val="006927AD"/>
    <w:rsid w:val="006A0140"/>
    <w:rsid w:val="00712C7E"/>
    <w:rsid w:val="007244BC"/>
    <w:rsid w:val="00731A9C"/>
    <w:rsid w:val="00740703"/>
    <w:rsid w:val="00767260"/>
    <w:rsid w:val="00790BF7"/>
    <w:rsid w:val="007A074E"/>
    <w:rsid w:val="007A5696"/>
    <w:rsid w:val="007C4DA9"/>
    <w:rsid w:val="00831912"/>
    <w:rsid w:val="008A5755"/>
    <w:rsid w:val="00915B6A"/>
    <w:rsid w:val="00922397"/>
    <w:rsid w:val="009A4CBA"/>
    <w:rsid w:val="009C15F5"/>
    <w:rsid w:val="009F7CD9"/>
    <w:rsid w:val="00A41CA2"/>
    <w:rsid w:val="00A8198E"/>
    <w:rsid w:val="00AD2EAC"/>
    <w:rsid w:val="00AE5575"/>
    <w:rsid w:val="00AF688E"/>
    <w:rsid w:val="00B63B09"/>
    <w:rsid w:val="00B77804"/>
    <w:rsid w:val="00B97B6B"/>
    <w:rsid w:val="00BD4084"/>
    <w:rsid w:val="00C204D0"/>
    <w:rsid w:val="00C2435E"/>
    <w:rsid w:val="00C27C78"/>
    <w:rsid w:val="00D47AF4"/>
    <w:rsid w:val="00D82F16"/>
    <w:rsid w:val="00EA6A6F"/>
    <w:rsid w:val="00EF7D56"/>
    <w:rsid w:val="00F008D2"/>
    <w:rsid w:val="00F10195"/>
    <w:rsid w:val="00F37A35"/>
    <w:rsid w:val="00F40132"/>
    <w:rsid w:val="00F51738"/>
    <w:rsid w:val="00F63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44F1D"/>
  <w15:docId w15:val="{2DB97089-1208-4085-9AA2-06B69F50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F63F38"/>
    <w:rPr>
      <w:i/>
      <w:iCs/>
      <w:color w:val="000000"/>
    </w:rPr>
  </w:style>
  <w:style w:type="character" w:customStyle="1" w:styleId="st46">
    <w:name w:val="st46"/>
    <w:uiPriority w:val="99"/>
    <w:rsid w:val="00F63F38"/>
    <w:rPr>
      <w:i/>
      <w:iCs/>
      <w:color w:val="000000"/>
    </w:rPr>
  </w:style>
  <w:style w:type="character" w:customStyle="1" w:styleId="st131">
    <w:name w:val="st131"/>
    <w:uiPriority w:val="99"/>
    <w:rsid w:val="00EA6A6F"/>
    <w:rPr>
      <w:i/>
      <w:iCs/>
      <w:color w:val="0000FF"/>
    </w:rPr>
  </w:style>
  <w:style w:type="character" w:customStyle="1" w:styleId="st42">
    <w:name w:val="st42"/>
    <w:uiPriority w:val="99"/>
    <w:rsid w:val="000864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8142</Words>
  <Characters>4642</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6</cp:revision>
  <cp:lastPrinted>2021-12-21T14:24:00Z</cp:lastPrinted>
  <dcterms:created xsi:type="dcterms:W3CDTF">2022-12-13T07:15:00Z</dcterms:created>
  <dcterms:modified xsi:type="dcterms:W3CDTF">2022-12-13T07:17:00Z</dcterms:modified>
</cp:coreProperties>
</file>