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6096"/>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 xml:space="preserve">Додаток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до Порядку</w:t>
      </w:r>
    </w:p>
    <w:p>
      <w:pPr>
        <w:pStyle w:val="9"/>
        <w:spacing w:before="0" w:after="120"/>
        <w:rPr>
          <w:rFonts w:hint="default" w:ascii="Times New Roman" w:hAnsi="Times New Roman" w:cs="Times New Roman"/>
          <w:b w:val="0"/>
          <w:sz w:val="24"/>
          <w:szCs w:val="24"/>
        </w:rPr>
      </w:pPr>
      <w:r>
        <w:rPr>
          <w:rFonts w:hint="default" w:ascii="Times New Roman" w:hAnsi="Times New Roman" w:cs="Times New Roman"/>
          <w:b w:val="0"/>
          <w:sz w:val="24"/>
          <w:szCs w:val="24"/>
        </w:rPr>
        <w:t xml:space="preserve">ЗВІТ </w:t>
      </w:r>
      <w:r>
        <w:rPr>
          <w:rFonts w:hint="default" w:ascii="Times New Roman" w:hAnsi="Times New Roman" w:cs="Times New Roman"/>
          <w:b w:val="0"/>
          <w:sz w:val="24"/>
          <w:szCs w:val="24"/>
          <w:lang w:val="ru-RU"/>
        </w:rPr>
        <w:br w:type="textWrapping"/>
      </w:r>
      <w:r>
        <w:rPr>
          <w:rFonts w:hint="default" w:ascii="Times New Roman" w:hAnsi="Times New Roman" w:cs="Times New Roman"/>
          <w:b w:val="0"/>
          <w:sz w:val="24"/>
          <w:szCs w:val="24"/>
        </w:rPr>
        <w:t xml:space="preserve">суб’єкта господарювання про дотримання умов дозволу на викиди </w:t>
      </w:r>
      <w:r>
        <w:rPr>
          <w:rFonts w:hint="default" w:ascii="Times New Roman" w:hAnsi="Times New Roman" w:cs="Times New Roman"/>
          <w:b w:val="0"/>
          <w:sz w:val="24"/>
          <w:szCs w:val="24"/>
          <w:lang w:val="ru-RU"/>
        </w:rPr>
        <w:br w:type="textWrapping"/>
      </w:r>
      <w:r>
        <w:rPr>
          <w:rFonts w:hint="default" w:ascii="Times New Roman" w:hAnsi="Times New Roman" w:cs="Times New Roman"/>
          <w:b w:val="0"/>
          <w:sz w:val="24"/>
          <w:szCs w:val="24"/>
        </w:rPr>
        <w:t xml:space="preserve">від ____ __________ 20___ р. № _____ та виконання заходів щодо </w:t>
      </w:r>
      <w:r>
        <w:rPr>
          <w:rFonts w:hint="default" w:ascii="Times New Roman" w:hAnsi="Times New Roman" w:cs="Times New Roman"/>
          <w:b w:val="0"/>
          <w:sz w:val="24"/>
          <w:szCs w:val="24"/>
        </w:rPr>
        <w:br w:type="textWrapping"/>
      </w:r>
      <w:r>
        <w:rPr>
          <w:rFonts w:hint="default" w:ascii="Times New Roman" w:hAnsi="Times New Roman" w:cs="Times New Roman"/>
          <w:b w:val="0"/>
          <w:sz w:val="24"/>
          <w:szCs w:val="24"/>
        </w:rPr>
        <w:t xml:space="preserve">здійснення контролю за дотриманням установлених гранично </w:t>
      </w:r>
      <w:r>
        <w:rPr>
          <w:rFonts w:hint="default" w:ascii="Times New Roman" w:hAnsi="Times New Roman" w:cs="Times New Roman"/>
          <w:b w:val="0"/>
          <w:sz w:val="24"/>
          <w:szCs w:val="24"/>
          <w:lang w:val="ru-RU"/>
        </w:rPr>
        <w:br w:type="textWrapping"/>
      </w:r>
      <w:r>
        <w:rPr>
          <w:rFonts w:hint="default" w:ascii="Times New Roman" w:hAnsi="Times New Roman" w:cs="Times New Roman"/>
          <w:b w:val="0"/>
          <w:sz w:val="24"/>
          <w:szCs w:val="24"/>
        </w:rPr>
        <w:t>допустимих викидів забруднюючих речовин</w:t>
      </w:r>
    </w:p>
    <w:p>
      <w:pPr>
        <w:pStyle w:val="9"/>
        <w:spacing w:before="120" w:after="120"/>
        <w:rPr>
          <w:rFonts w:hint="default" w:ascii="Times New Roman" w:hAnsi="Times New Roman" w:cs="Times New Roman"/>
          <w:b w:val="0"/>
          <w:sz w:val="24"/>
          <w:szCs w:val="24"/>
        </w:rPr>
      </w:pPr>
    </w:p>
    <w:p>
      <w:pPr>
        <w:pStyle w:val="9"/>
        <w:spacing w:before="120" w:after="120"/>
        <w:rPr>
          <w:rFonts w:hint="default" w:ascii="Times New Roman" w:hAnsi="Times New Roman" w:cs="Times New Roman"/>
          <w:b w:val="0"/>
          <w:sz w:val="24"/>
          <w:szCs w:val="24"/>
        </w:rPr>
      </w:pPr>
      <w:r>
        <w:rPr>
          <w:rFonts w:hint="default" w:ascii="Times New Roman" w:hAnsi="Times New Roman" w:cs="Times New Roman"/>
          <w:b w:val="0"/>
          <w:sz w:val="24"/>
          <w:szCs w:val="24"/>
        </w:rPr>
        <w:t>Загальна частина</w:t>
      </w:r>
    </w:p>
    <w:p>
      <w:pPr>
        <w:pStyle w:val="10"/>
        <w:spacing w:before="0"/>
        <w:ind w:firstLine="0"/>
        <w:jc w:val="right"/>
        <w:rPr>
          <w:rFonts w:hint="default" w:ascii="Times New Roman" w:hAnsi="Times New Roman" w:cs="Times New Roman"/>
          <w:sz w:val="24"/>
          <w:szCs w:val="24"/>
        </w:rPr>
      </w:pPr>
      <w:r>
        <w:rPr>
          <w:rFonts w:hint="default" w:ascii="Times New Roman" w:hAnsi="Times New Roman" w:cs="Times New Roman"/>
          <w:sz w:val="24"/>
          <w:szCs w:val="24"/>
        </w:rPr>
        <w:t>Таблиця 1</w:t>
      </w:r>
    </w:p>
    <w:tbl>
      <w:tblPr>
        <w:tblStyle w:val="4"/>
        <w:tblW w:w="96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62"/>
        <w:gridCol w:w="35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Найменування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 xml:space="preserve">Для юридичної особи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ідентифікаційний код згідно з ЄДРПОУ</w:t>
            </w:r>
          </w:p>
          <w:p>
            <w:pPr>
              <w:pStyle w:val="10"/>
              <w:spacing w:line="230" w:lineRule="auto"/>
              <w:ind w:right="-117" w:firstLine="0"/>
              <w:rPr>
                <w:rFonts w:hint="default" w:ascii="Times New Roman" w:hAnsi="Times New Roman" w:cs="Times New Roman"/>
                <w:sz w:val="24"/>
                <w:szCs w:val="24"/>
              </w:rPr>
            </w:pPr>
            <w:r>
              <w:rPr>
                <w:rFonts w:hint="default" w:ascii="Times New Roman" w:hAnsi="Times New Roman" w:cs="Times New Roman"/>
                <w:sz w:val="24"/>
                <w:szCs w:val="24"/>
              </w:rPr>
              <w:t xml:space="preserve">для фізичної особи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платежі за серією та номером паспорта)</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Місцезнаходження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before="60"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Контактний номер телефона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before="60"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before="60"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Адреса електронної пошти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before="60"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before="60"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Місцезнаходження</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об’єкта (джерела викиду)</w:t>
            </w:r>
          </w:p>
        </w:tc>
        <w:tc>
          <w:tcPr>
            <w:tcW w:w="3544" w:type="dxa"/>
            <w:tcBorders>
              <w:top w:val="single" w:color="auto" w:sz="4" w:space="0"/>
              <w:left w:val="single" w:color="auto" w:sz="4" w:space="0"/>
              <w:bottom w:val="single" w:color="auto" w:sz="4" w:space="0"/>
              <w:right w:val="nil"/>
            </w:tcBorders>
            <w:noWrap w:val="0"/>
            <w:vAlign w:val="top"/>
          </w:tcPr>
          <w:p>
            <w:pPr>
              <w:pStyle w:val="10"/>
              <w:spacing w:before="60"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Номер дозволу на викиди та дата видачі</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Прізвище, власне ім’я, по батькові (за наявності) уповноваженої особи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Контактний номер телефона уповноваженої особи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Адреса електронної пошти уповноваженої особи суб’єкта господарювання</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Borders>
              <w:top w:val="single" w:color="auto" w:sz="4" w:space="0"/>
              <w:left w:val="nil"/>
              <w:bottom w:val="single" w:color="auto" w:sz="4" w:space="0"/>
              <w:right w:val="single" w:color="auto" w:sz="4" w:space="0"/>
            </w:tcBorders>
            <w:noWrap w:val="0"/>
            <w:vAlign w:val="top"/>
          </w:tcPr>
          <w:p>
            <w:pPr>
              <w:pStyle w:val="10"/>
              <w:spacing w:line="23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Номер і дата видачі довіреності, що засвідчує повноваження уповноваженої особи суб’єкта господарювання (у разі необхідності)</w:t>
            </w:r>
          </w:p>
        </w:tc>
        <w:tc>
          <w:tcPr>
            <w:tcW w:w="3544" w:type="dxa"/>
            <w:tcBorders>
              <w:top w:val="single" w:color="auto" w:sz="4" w:space="0"/>
              <w:left w:val="single" w:color="auto" w:sz="4" w:space="0"/>
              <w:bottom w:val="single" w:color="auto" w:sz="4" w:space="0"/>
              <w:right w:val="nil"/>
            </w:tcBorders>
            <w:noWrap w:val="0"/>
            <w:vAlign w:val="top"/>
          </w:tcPr>
          <w:p>
            <w:pPr>
              <w:pStyle w:val="10"/>
              <w:spacing w:line="230" w:lineRule="auto"/>
              <w:ind w:firstLine="0"/>
              <w:rPr>
                <w:rFonts w:hint="default" w:ascii="Times New Roman" w:hAnsi="Times New Roman" w:cs="Times New Roman"/>
                <w:sz w:val="24"/>
                <w:szCs w:val="24"/>
              </w:rPr>
            </w:pPr>
          </w:p>
        </w:tc>
      </w:tr>
    </w:tbl>
    <w:p>
      <w:pPr>
        <w:rPr>
          <w:rFonts w:hint="default" w:ascii="Times New Roman" w:hAnsi="Times New Roman" w:cs="Times New Roman"/>
          <w:sz w:val="24"/>
          <w:szCs w:val="24"/>
        </w:rPr>
        <w:sectPr>
          <w:headerReference r:id="rId3" w:type="default"/>
          <w:headerReference r:id="rId4" w:type="even"/>
          <w:pgSz w:w="11906" w:h="16838"/>
          <w:pgMar w:top="1134" w:right="1134" w:bottom="1134" w:left="1701" w:header="567" w:footer="567" w:gutter="0"/>
          <w:pgNumType w:start="1"/>
          <w:cols w:space="720" w:num="1"/>
          <w:titlePg/>
        </w:sectPr>
      </w:pPr>
    </w:p>
    <w:p>
      <w:pPr>
        <w:pStyle w:val="9"/>
        <w:spacing w:before="0" w:after="120"/>
        <w:rPr>
          <w:rFonts w:hint="default" w:ascii="Times New Roman" w:hAnsi="Times New Roman" w:cs="Times New Roman"/>
          <w:b w:val="0"/>
          <w:sz w:val="24"/>
          <w:szCs w:val="24"/>
        </w:rPr>
      </w:pPr>
      <w:r>
        <w:rPr>
          <w:rFonts w:hint="default" w:ascii="Times New Roman" w:hAnsi="Times New Roman" w:cs="Times New Roman"/>
          <w:b w:val="0"/>
          <w:sz w:val="24"/>
          <w:szCs w:val="24"/>
        </w:rPr>
        <w:t>Основна частина</w:t>
      </w:r>
    </w:p>
    <w:p>
      <w:pPr>
        <w:pStyle w:val="1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Результати виробничого контролю за дотриманням установлених у дозволі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на викиди гранично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допустимих викидів забруднюючих речовин в</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 xml:space="preserve"> атмосферне повітря від основних та інших джерел викидів</w:t>
      </w:r>
    </w:p>
    <w:p>
      <w:pPr>
        <w:pStyle w:val="10"/>
        <w:spacing w:after="120"/>
        <w:jc w:val="right"/>
        <w:rPr>
          <w:rFonts w:hint="default" w:ascii="Times New Roman" w:hAnsi="Times New Roman" w:cs="Times New Roman"/>
          <w:sz w:val="24"/>
          <w:szCs w:val="24"/>
        </w:rPr>
      </w:pPr>
      <w:r>
        <w:rPr>
          <w:rFonts w:hint="default" w:ascii="Times New Roman" w:hAnsi="Times New Roman" w:cs="Times New Roman"/>
          <w:sz w:val="24"/>
          <w:szCs w:val="24"/>
        </w:rPr>
        <w:t>Таблиця 2</w:t>
      </w:r>
    </w:p>
    <w:tbl>
      <w:tblPr>
        <w:tblStyle w:val="4"/>
        <w:tblW w:w="511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2149"/>
        <w:gridCol w:w="1910"/>
        <w:gridCol w:w="1937"/>
        <w:gridCol w:w="1741"/>
        <w:gridCol w:w="1365"/>
        <w:gridCol w:w="1859"/>
        <w:gridCol w:w="28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2" w:type="pct"/>
            <w:tcBorders>
              <w:top w:val="single" w:color="auto" w:sz="4" w:space="0"/>
              <w:left w:val="nil"/>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викиду</w:t>
            </w:r>
          </w:p>
        </w:tc>
        <w:tc>
          <w:tcPr>
            <w:tcW w:w="710"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забруднюючої речовини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Затверджений гранично допустимий викид, міліграмів на куб. метр</w:t>
            </w:r>
          </w:p>
        </w:tc>
        <w:tc>
          <w:tcPr>
            <w:tcW w:w="640"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Періодичність вимірювання</w:t>
            </w:r>
          </w:p>
        </w:tc>
        <w:tc>
          <w:tcPr>
            <w:tcW w:w="575"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Методика виконання вимірювань</w:t>
            </w:r>
          </w:p>
        </w:tc>
        <w:tc>
          <w:tcPr>
            <w:tcW w:w="451"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Місце відбору проб</w:t>
            </w:r>
          </w:p>
        </w:tc>
        <w:tc>
          <w:tcPr>
            <w:tcW w:w="614"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Значення періодичних вимірювань*</w:t>
            </w:r>
          </w:p>
        </w:tc>
        <w:tc>
          <w:tcPr>
            <w:tcW w:w="937" w:type="pct"/>
            <w:tcBorders>
              <w:top w:val="single" w:color="auto" w:sz="4" w:space="0"/>
              <w:left w:val="single" w:color="auto" w:sz="4" w:space="0"/>
              <w:bottom w:val="single" w:color="auto" w:sz="4" w:space="0"/>
              <w:right w:val="nil"/>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Відхилення </w:t>
            </w:r>
            <w:r>
              <w:rPr>
                <w:rFonts w:hint="default" w:ascii="Times New Roman" w:hAnsi="Times New Roman" w:cs="Times New Roman"/>
                <w:sz w:val="24"/>
                <w:szCs w:val="24"/>
              </w:rPr>
              <w:br w:type="textWrapping"/>
            </w:r>
            <w:r>
              <w:rPr>
                <w:rFonts w:hint="default" w:ascii="Times New Roman" w:hAnsi="Times New Roman" w:cs="Times New Roman"/>
                <w:sz w:val="24"/>
                <w:szCs w:val="24"/>
              </w:rPr>
              <w:t>від затвердженого гранично допустимого викиду, міліграмів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на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куб. метр</w:t>
            </w:r>
          </w:p>
        </w:tc>
      </w:tr>
    </w:tbl>
    <w:p>
      <w:pPr>
        <w:pStyle w:val="10"/>
        <w:ind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_________</w:t>
      </w:r>
    </w:p>
    <w:p>
      <w:pPr>
        <w:pStyle w:val="10"/>
        <w:spacing w:before="60"/>
        <w:ind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Якщо у звітному періоді було кілька періодичних вимірювань, дані зазначаються за кожним виміром в окремій графі таблиці.</w:t>
      </w:r>
    </w:p>
    <w:p>
      <w:pPr>
        <w:pStyle w:val="10"/>
        <w:spacing w:before="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Результати виробничого контролю за дотриманням установлених у дозволі </w:t>
      </w:r>
      <w:r>
        <w:rPr>
          <w:rFonts w:hint="default" w:ascii="Times New Roman" w:hAnsi="Times New Roman" w:cs="Times New Roman"/>
          <w:sz w:val="24"/>
          <w:szCs w:val="24"/>
        </w:rPr>
        <w:br w:type="textWrapping"/>
      </w:r>
      <w:r>
        <w:rPr>
          <w:rFonts w:hint="default" w:ascii="Times New Roman" w:hAnsi="Times New Roman" w:cs="Times New Roman"/>
          <w:sz w:val="24"/>
          <w:szCs w:val="24"/>
        </w:rPr>
        <w:t>на викиди технологічних нормативів викидів (за наявності)</w:t>
      </w:r>
    </w:p>
    <w:p>
      <w:pPr>
        <w:pStyle w:val="10"/>
        <w:spacing w:before="0"/>
        <w:jc w:val="right"/>
        <w:rPr>
          <w:rFonts w:hint="default" w:ascii="Times New Roman" w:hAnsi="Times New Roman" w:cs="Times New Roman"/>
          <w:sz w:val="24"/>
          <w:szCs w:val="24"/>
        </w:rPr>
      </w:pPr>
      <w:r>
        <w:rPr>
          <w:rFonts w:hint="default" w:ascii="Times New Roman" w:hAnsi="Times New Roman" w:cs="Times New Roman"/>
          <w:sz w:val="24"/>
          <w:szCs w:val="24"/>
        </w:rPr>
        <w:t>Таблиця 3</w:t>
      </w:r>
    </w:p>
    <w:tbl>
      <w:tblPr>
        <w:tblStyle w:val="4"/>
        <w:tblW w:w="536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844"/>
        <w:gridCol w:w="1355"/>
        <w:gridCol w:w="1705"/>
        <w:gridCol w:w="1905"/>
        <w:gridCol w:w="1812"/>
        <w:gridCol w:w="1536"/>
        <w:gridCol w:w="1067"/>
        <w:gridCol w:w="1666"/>
        <w:gridCol w:w="18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57" w:type="pct"/>
            <w:tcBorders>
              <w:top w:val="single" w:color="auto" w:sz="4" w:space="0"/>
              <w:left w:val="nil"/>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викиду</w:t>
            </w:r>
          </w:p>
        </w:tc>
        <w:tc>
          <w:tcPr>
            <w:tcW w:w="581"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джерела утворення, марка, вид палива</w:t>
            </w:r>
          </w:p>
        </w:tc>
        <w:tc>
          <w:tcPr>
            <w:tcW w:w="427"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утворення</w:t>
            </w:r>
          </w:p>
        </w:tc>
        <w:tc>
          <w:tcPr>
            <w:tcW w:w="537"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Назва забруднюючої речовини</w:t>
            </w:r>
          </w:p>
        </w:tc>
        <w:tc>
          <w:tcPr>
            <w:tcW w:w="600"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Затверджений гранично допустимий викид, міліграмів на куб. метр</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Періодичність вимірювання</w:t>
            </w:r>
          </w:p>
        </w:tc>
        <w:tc>
          <w:tcPr>
            <w:tcW w:w="484"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Методика виконання вимірювань</w:t>
            </w:r>
          </w:p>
        </w:tc>
        <w:tc>
          <w:tcPr>
            <w:tcW w:w="336"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Місце відбору проб</w:t>
            </w:r>
          </w:p>
        </w:tc>
        <w:tc>
          <w:tcPr>
            <w:tcW w:w="525" w:type="pct"/>
            <w:tcBorders>
              <w:top w:val="single" w:color="auto" w:sz="4" w:space="0"/>
              <w:left w:val="single" w:color="auto" w:sz="4" w:space="0"/>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Значення періодичних вимірювань*</w:t>
            </w:r>
          </w:p>
        </w:tc>
        <w:tc>
          <w:tcPr>
            <w:tcW w:w="583" w:type="pct"/>
            <w:tcBorders>
              <w:top w:val="single" w:color="auto" w:sz="4" w:space="0"/>
              <w:left w:val="single" w:color="auto" w:sz="4" w:space="0"/>
              <w:bottom w:val="single" w:color="auto" w:sz="4" w:space="0"/>
              <w:right w:val="nil"/>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Відхилення від затвердженого гранично допустимого викиду, міліграмів на куб. метр</w:t>
            </w:r>
          </w:p>
        </w:tc>
      </w:tr>
    </w:tbl>
    <w:p>
      <w:pPr>
        <w:pStyle w:val="10"/>
        <w:ind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________</w:t>
      </w:r>
    </w:p>
    <w:p>
      <w:pPr>
        <w:pStyle w:val="10"/>
        <w:spacing w:before="60"/>
        <w:ind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Якщо у звітному періоді було кілька періодичних вимірювань, дані зазначаються за кожним виміром в окремій графі таблиці.</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Здійснення заходів із запобігання виникненню надзвичайних ситуацій</w:t>
      </w:r>
    </w:p>
    <w:p>
      <w:pPr>
        <w:pStyle w:val="10"/>
        <w:spacing w:before="0" w:after="120"/>
        <w:ind w:firstLine="0"/>
        <w:jc w:val="right"/>
        <w:rPr>
          <w:rFonts w:hint="default" w:ascii="Times New Roman" w:hAnsi="Times New Roman" w:cs="Times New Roman"/>
          <w:sz w:val="24"/>
          <w:szCs w:val="24"/>
        </w:rPr>
      </w:pPr>
      <w:r>
        <w:rPr>
          <w:rFonts w:hint="default" w:ascii="Times New Roman" w:hAnsi="Times New Roman" w:cs="Times New Roman"/>
          <w:sz w:val="24"/>
          <w:szCs w:val="24"/>
        </w:rPr>
        <w:t>Таблиця 4</w:t>
      </w:r>
    </w:p>
    <w:tbl>
      <w:tblPr>
        <w:tblStyle w:val="4"/>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69"/>
        <w:gridCol w:w="74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492" w:type="pct"/>
            <w:tcBorders>
              <w:top w:val="single" w:color="auto" w:sz="4" w:space="0"/>
              <w:left w:val="nil"/>
              <w:bottom w:val="single" w:color="auto" w:sz="4" w:space="0"/>
              <w:right w:val="single" w:color="auto"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Здійснення заходів із запобігання </w:t>
            </w:r>
            <w:r>
              <w:rPr>
                <w:rFonts w:hint="default" w:ascii="Times New Roman" w:hAnsi="Times New Roman" w:cs="Times New Roman"/>
                <w:sz w:val="24"/>
                <w:szCs w:val="24"/>
              </w:rPr>
              <w:br w:type="textWrapping"/>
            </w:r>
            <w:r>
              <w:rPr>
                <w:rFonts w:hint="default" w:ascii="Times New Roman" w:hAnsi="Times New Roman" w:cs="Times New Roman"/>
                <w:sz w:val="24"/>
                <w:szCs w:val="24"/>
              </w:rPr>
              <w:t>виникненню надзвичайних ситуацій</w:t>
            </w:r>
          </w:p>
        </w:tc>
        <w:tc>
          <w:tcPr>
            <w:tcW w:w="2508" w:type="pct"/>
            <w:tcBorders>
              <w:top w:val="single" w:color="auto" w:sz="4" w:space="0"/>
              <w:left w:val="single" w:color="auto" w:sz="4" w:space="0"/>
              <w:bottom w:val="single" w:color="auto" w:sz="4" w:space="0"/>
              <w:right w:val="nil"/>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Заходи, здійснені суб’єктом господарювання </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щодо мінімізації обсягу викидів та запобігання </w:t>
            </w:r>
            <w:r>
              <w:rPr>
                <w:rFonts w:hint="default" w:ascii="Times New Roman" w:hAnsi="Times New Roman" w:cs="Times New Roman"/>
                <w:sz w:val="24"/>
                <w:szCs w:val="24"/>
              </w:rPr>
              <w:br w:type="textWrapping"/>
            </w:r>
            <w:r>
              <w:rPr>
                <w:rFonts w:hint="default" w:ascii="Times New Roman" w:hAnsi="Times New Roman" w:cs="Times New Roman"/>
                <w:sz w:val="24"/>
                <w:szCs w:val="24"/>
              </w:rPr>
              <w:t>подібним аваріям у майбутньому</w:t>
            </w:r>
          </w:p>
        </w:tc>
      </w:tr>
    </w:tbl>
    <w:p>
      <w:pPr>
        <w:pStyle w:val="10"/>
        <w:spacing w:before="36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Виконання заходів щодо скорочення обсягу викидів</w:t>
      </w:r>
    </w:p>
    <w:p>
      <w:pPr>
        <w:pStyle w:val="10"/>
        <w:spacing w:after="120"/>
        <w:ind w:firstLine="0"/>
        <w:jc w:val="right"/>
        <w:rPr>
          <w:rFonts w:hint="default" w:ascii="Times New Roman" w:hAnsi="Times New Roman" w:cs="Times New Roman"/>
          <w:sz w:val="24"/>
          <w:szCs w:val="24"/>
        </w:rPr>
      </w:pPr>
      <w:r>
        <w:rPr>
          <w:rFonts w:hint="default" w:ascii="Times New Roman" w:hAnsi="Times New Roman" w:cs="Times New Roman"/>
          <w:sz w:val="24"/>
          <w:szCs w:val="24"/>
        </w:rPr>
        <w:t>Таблиця 5</w:t>
      </w:r>
    </w:p>
    <w:tbl>
      <w:tblPr>
        <w:tblStyle w:val="4"/>
        <w:tblW w:w="5000" w:type="pct"/>
        <w:tblInd w:w="0" w:type="dxa"/>
        <w:tblLayout w:type="autofit"/>
        <w:tblCellMar>
          <w:top w:w="0" w:type="dxa"/>
          <w:left w:w="108" w:type="dxa"/>
          <w:bottom w:w="0" w:type="dxa"/>
          <w:right w:w="108" w:type="dxa"/>
        </w:tblCellMar>
      </w:tblPr>
      <w:tblGrid>
        <w:gridCol w:w="2441"/>
        <w:gridCol w:w="1731"/>
        <w:gridCol w:w="1320"/>
        <w:gridCol w:w="1701"/>
        <w:gridCol w:w="2432"/>
        <w:gridCol w:w="1885"/>
        <w:gridCol w:w="1545"/>
        <w:gridCol w:w="1731"/>
      </w:tblGrid>
      <w:tr>
        <w:tblPrEx>
          <w:tblCellMar>
            <w:top w:w="0" w:type="dxa"/>
            <w:left w:w="108" w:type="dxa"/>
            <w:bottom w:w="0" w:type="dxa"/>
            <w:right w:w="108" w:type="dxa"/>
          </w:tblCellMar>
        </w:tblPrEx>
        <w:trPr>
          <w:trHeight w:val="210" w:hRule="atLeast"/>
        </w:trPr>
        <w:tc>
          <w:tcPr>
            <w:tcW w:w="825" w:type="pct"/>
            <w:vMerge w:val="restart"/>
            <w:tcBorders>
              <w:top w:val="single" w:color="000000" w:sz="4" w:space="0"/>
              <w:left w:val="nil"/>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Код виробничого та технологічного процесу, технологічного устаткування (установки)</w:t>
            </w:r>
          </w:p>
        </w:tc>
        <w:tc>
          <w:tcPr>
            <w:tcW w:w="585"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заходу</w:t>
            </w:r>
          </w:p>
        </w:tc>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Строк виконання заходу</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викиду на карті-схемі</w:t>
            </w:r>
          </w:p>
        </w:tc>
        <w:tc>
          <w:tcPr>
            <w:tcW w:w="822"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Очікуване зменшення обсягу викидів після впровадження заходу, тонн </w:t>
            </w:r>
            <w:r>
              <w:rPr>
                <w:rFonts w:hint="default" w:ascii="Times New Roman" w:hAnsi="Times New Roman" w:cs="Times New Roman"/>
                <w:sz w:val="24"/>
                <w:szCs w:val="24"/>
              </w:rPr>
              <w:br w:type="textWrapping"/>
            </w:r>
            <w:r>
              <w:rPr>
                <w:rFonts w:hint="default" w:ascii="Times New Roman" w:hAnsi="Times New Roman" w:cs="Times New Roman"/>
                <w:sz w:val="24"/>
                <w:szCs w:val="24"/>
              </w:rPr>
              <w:t>на рік</w:t>
            </w:r>
          </w:p>
        </w:tc>
        <w:tc>
          <w:tcPr>
            <w:tcW w:w="1159"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Обсяг витрат,</w:t>
            </w:r>
            <w:r>
              <w:rPr>
                <w:rFonts w:hint="default" w:ascii="Times New Roman" w:hAnsi="Times New Roman" w:cs="Times New Roman"/>
                <w:sz w:val="24"/>
                <w:szCs w:val="24"/>
              </w:rPr>
              <w:br w:type="textWrapping"/>
            </w:r>
            <w:r>
              <w:rPr>
                <w:rFonts w:hint="default" w:ascii="Times New Roman" w:hAnsi="Times New Roman" w:cs="Times New Roman"/>
                <w:sz w:val="24"/>
                <w:szCs w:val="24"/>
              </w:rPr>
              <w:t>тис. гривень</w:t>
            </w:r>
          </w:p>
        </w:tc>
        <w:tc>
          <w:tcPr>
            <w:tcW w:w="585" w:type="pct"/>
            <w:vMerge w:val="restart"/>
            <w:tcBorders>
              <w:top w:val="single" w:color="000000" w:sz="4" w:space="0"/>
              <w:left w:val="single" w:color="000000" w:sz="4" w:space="0"/>
              <w:bottom w:val="single" w:color="000000" w:sz="4" w:space="0"/>
              <w:right w:val="nil"/>
            </w:tcBorders>
            <w:noWrap w:val="0"/>
            <w:vAlign w:val="center"/>
          </w:tcPr>
          <w:p>
            <w:pPr>
              <w:pStyle w:val="10"/>
              <w:ind w:right="-37" w:firstLine="0"/>
              <w:jc w:val="center"/>
              <w:rPr>
                <w:rFonts w:hint="default" w:ascii="Times New Roman" w:hAnsi="Times New Roman" w:cs="Times New Roman"/>
                <w:sz w:val="24"/>
                <w:szCs w:val="24"/>
              </w:rPr>
            </w:pPr>
            <w:r>
              <w:rPr>
                <w:rFonts w:hint="default" w:ascii="Times New Roman" w:hAnsi="Times New Roman" w:cs="Times New Roman"/>
                <w:sz w:val="24"/>
                <w:szCs w:val="24"/>
              </w:rPr>
              <w:t>Інформація про виконання</w:t>
            </w:r>
            <w:r>
              <w:rPr>
                <w:rFonts w:hint="default" w:ascii="Times New Roman" w:hAnsi="Times New Roman" w:cs="Times New Roman"/>
                <w:sz w:val="24"/>
                <w:szCs w:val="24"/>
              </w:rPr>
              <w:br w:type="textWrapping"/>
            </w:r>
            <w:r>
              <w:rPr>
                <w:rFonts w:hint="default" w:ascii="Times New Roman" w:hAnsi="Times New Roman" w:cs="Times New Roman"/>
                <w:sz w:val="24"/>
                <w:szCs w:val="24"/>
              </w:rPr>
              <w:t>у звітному періоді</w:t>
            </w:r>
          </w:p>
        </w:tc>
      </w:tr>
      <w:tr>
        <w:tblPrEx>
          <w:tblCellMar>
            <w:top w:w="0" w:type="dxa"/>
            <w:left w:w="108" w:type="dxa"/>
            <w:bottom w:w="0" w:type="dxa"/>
            <w:right w:w="108" w:type="dxa"/>
          </w:tblCellMar>
        </w:tblPrEx>
        <w:trPr>
          <w:trHeight w:val="386" w:hRule="atLeast"/>
        </w:trPr>
        <w:tc>
          <w:tcPr>
            <w:tcW w:w="825" w:type="pct"/>
            <w:vMerge w:val="continue"/>
            <w:tcBorders>
              <w:top w:val="single" w:color="000000" w:sz="4" w:space="0"/>
              <w:left w:val="nil"/>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85"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822"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загальний за кошторисною вартістю</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витрати у звітному періоді</w:t>
            </w:r>
          </w:p>
        </w:tc>
        <w:tc>
          <w:tcPr>
            <w:tcW w:w="585" w:type="pct"/>
            <w:vMerge w:val="continue"/>
            <w:tcBorders>
              <w:top w:val="single" w:color="000000" w:sz="4" w:space="0"/>
              <w:left w:val="single" w:color="000000" w:sz="4" w:space="0"/>
              <w:bottom w:val="single" w:color="000000" w:sz="4" w:space="0"/>
              <w:right w:val="nil"/>
            </w:tcBorders>
            <w:noWrap w:val="0"/>
            <w:vAlign w:val="center"/>
          </w:tcPr>
          <w:p>
            <w:pPr>
              <w:rPr>
                <w:rFonts w:hint="default" w:ascii="Times New Roman" w:hAnsi="Times New Roman" w:cs="Times New Roman"/>
                <w:sz w:val="24"/>
                <w:szCs w:val="24"/>
              </w:rPr>
            </w:pPr>
          </w:p>
        </w:tc>
      </w:tr>
    </w:tbl>
    <w:p>
      <w:pPr>
        <w:pStyle w:val="10"/>
        <w:ind w:firstLine="0"/>
        <w:rPr>
          <w:rFonts w:hint="default" w:ascii="Times New Roman" w:hAnsi="Times New Roman" w:cs="Times New Roman"/>
          <w:sz w:val="24"/>
          <w:szCs w:val="24"/>
        </w:rPr>
      </w:pPr>
    </w:p>
    <w:p>
      <w:pPr>
        <w:pStyle w:val="10"/>
        <w:ind w:left="1190" w:hanging="1190"/>
        <w:jc w:val="both"/>
        <w:rPr>
          <w:rFonts w:hint="default" w:ascii="Times New Roman" w:hAnsi="Times New Roman" w:cs="Times New Roman"/>
          <w:sz w:val="24"/>
          <w:szCs w:val="24"/>
        </w:rPr>
      </w:pPr>
      <w:r>
        <w:rPr>
          <w:rFonts w:hint="default" w:ascii="Times New Roman" w:hAnsi="Times New Roman" w:cs="Times New Roman"/>
          <w:sz w:val="24"/>
          <w:szCs w:val="24"/>
        </w:rPr>
        <w:t>Додаток: 1. Копія документа, що засвідчує повноваження уповноваженої особи суб’єкта господарювання (за наявності).</w:t>
      </w:r>
    </w:p>
    <w:p>
      <w:pPr>
        <w:pStyle w:val="10"/>
        <w:numPr>
          <w:ilvl w:val="0"/>
          <w:numId w:val="1"/>
        </w:numPr>
        <w:ind w:left="1050" w:leftChars="0" w:hanging="1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Електронна копія звіту у форматі </w:t>
      </w:r>
      <w:r>
        <w:rPr>
          <w:rFonts w:hint="default" w:ascii="Times New Roman" w:hAnsi="Times New Roman" w:cs="Times New Roman"/>
          <w:sz w:val="24"/>
          <w:szCs w:val="24"/>
          <w:lang w:val="en-US"/>
        </w:rPr>
        <w:t>Adobe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Portable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Document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Format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PDF</w:t>
      </w:r>
      <w:r>
        <w:rPr>
          <w:rFonts w:hint="default" w:ascii="Times New Roman" w:hAnsi="Times New Roman" w:cs="Times New Roman"/>
          <w:sz w:val="24"/>
          <w:szCs w:val="24"/>
        </w:rPr>
        <w:t>).</w:t>
      </w:r>
    </w:p>
    <w:p>
      <w:pPr>
        <w:pStyle w:val="10"/>
        <w:numPr>
          <w:numId w:val="0"/>
        </w:numPr>
        <w:rPr>
          <w:rFonts w:hint="default" w:ascii="Times New Roman" w:hAnsi="Times New Roman" w:cs="Times New Roman"/>
          <w:sz w:val="24"/>
          <w:szCs w:val="24"/>
        </w:rPr>
      </w:pPr>
    </w:p>
    <w:tbl>
      <w:tblPr>
        <w:tblStyle w:val="4"/>
        <w:tblW w:w="5000" w:type="pct"/>
        <w:jc w:val="center"/>
        <w:tblLayout w:type="autofit"/>
        <w:tblCellMar>
          <w:top w:w="0" w:type="dxa"/>
          <w:left w:w="108" w:type="dxa"/>
          <w:bottom w:w="0" w:type="dxa"/>
          <w:right w:w="108" w:type="dxa"/>
        </w:tblCellMar>
      </w:tblPr>
      <w:tblGrid>
        <w:gridCol w:w="4619"/>
        <w:gridCol w:w="4622"/>
        <w:gridCol w:w="5545"/>
      </w:tblGrid>
      <w:tr>
        <w:trPr>
          <w:jc w:val="center"/>
        </w:trPr>
        <w:tc>
          <w:tcPr>
            <w:tcW w:w="1562" w:type="pct"/>
            <w:noWrap w:val="0"/>
            <w:vAlign w:val="top"/>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_______________</w:t>
            </w:r>
          </w:p>
          <w:p>
            <w:pPr>
              <w:pStyle w:val="10"/>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(посада)</w:t>
            </w:r>
          </w:p>
        </w:tc>
        <w:tc>
          <w:tcPr>
            <w:tcW w:w="1563" w:type="pct"/>
            <w:noWrap w:val="0"/>
            <w:vAlign w:val="top"/>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w:t>
            </w:r>
          </w:p>
          <w:p>
            <w:pPr>
              <w:pStyle w:val="10"/>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(підпис)</w:t>
            </w:r>
          </w:p>
        </w:tc>
        <w:tc>
          <w:tcPr>
            <w:tcW w:w="1875" w:type="pct"/>
            <w:noWrap w:val="0"/>
            <w:vAlign w:val="top"/>
          </w:tcPr>
          <w:p>
            <w:pPr>
              <w:pStyle w:val="1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_____________________________</w:t>
            </w:r>
          </w:p>
          <w:p>
            <w:pPr>
              <w:pStyle w:val="10"/>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(прізвище, власне ім’я та</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по батькові </w:t>
            </w:r>
            <w:r>
              <w:rPr>
                <w:rFonts w:hint="default" w:ascii="Times New Roman" w:hAnsi="Times New Roman" w:cs="Times New Roman"/>
                <w:sz w:val="20"/>
                <w:szCs w:val="20"/>
              </w:rPr>
              <w:br w:type="textWrapping"/>
            </w:r>
            <w:r>
              <w:rPr>
                <w:rFonts w:hint="default" w:ascii="Times New Roman" w:hAnsi="Times New Roman" w:cs="Times New Roman"/>
                <w:sz w:val="20"/>
                <w:szCs w:val="20"/>
              </w:rPr>
              <w:t>(за наявності)</w:t>
            </w:r>
          </w:p>
        </w:tc>
      </w:tr>
    </w:tbl>
    <w:p>
      <w:pPr>
        <w:pStyle w:val="10"/>
        <w:ind w:firstLine="0"/>
        <w:rPr>
          <w:rFonts w:hint="default" w:ascii="Times New Roman" w:hAnsi="Times New Roman" w:cs="Times New Roman"/>
          <w:sz w:val="24"/>
          <w:szCs w:val="24"/>
        </w:rPr>
      </w:pPr>
      <w:r>
        <w:rPr>
          <w:rFonts w:hint="default" w:ascii="Times New Roman" w:hAnsi="Times New Roman" w:cs="Times New Roman"/>
          <w:sz w:val="24"/>
          <w:szCs w:val="24"/>
        </w:rPr>
        <w:t>МП (за наявності)</w:t>
      </w:r>
    </w:p>
    <w:sectPr>
      <w:pgSz w:w="16838" w:h="11906" w:orient="landscape"/>
      <w:pgMar w:top="1134" w:right="1134" w:bottom="1134" w:left="1134" w:header="567" w:footer="567" w:gutter="0"/>
      <w:cols w:space="720" w:num="1"/>
      <w:docGrid w:linePitch="3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tiqua">
    <w:altName w:val="Microsoft YaHei"/>
    <w:panose1 w:val="020B0500000000000000"/>
    <w:charset w:val="00"/>
    <w:family w:val="swiss"/>
    <w:pitch w:val="default"/>
    <w:sig w:usb0="00000000" w:usb1="00000000" w:usb2="00000000" w:usb3="00000000" w:csb0="00000005"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sz w:val="28"/>
        <w:szCs w:val="28"/>
      </w:rPr>
    </w:pPr>
    <w:r>
      <w:rPr>
        <w:rFonts w:ascii="Times New Roman" w:hAnsi="Times New Roman"/>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CF188"/>
    <w:multiLevelType w:val="singleLevel"/>
    <w:tmpl w:val="A38CF18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7488C"/>
    <w:rsid w:val="003545C8"/>
    <w:rsid w:val="46C7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Antiqua" w:hAnsi="Antiqua" w:eastAsia="SimSun" w:cs="Times New Roman"/>
      <w:sz w:val="26"/>
      <w:lang w:val="uk-UA" w:eastAsia="ru-RU" w:bidi="ar-SA"/>
    </w:rPr>
  </w:style>
  <w:style w:type="paragraph" w:styleId="2">
    <w:name w:val="heading 3"/>
    <w:basedOn w:val="1"/>
    <w:next w:val="1"/>
    <w:qFormat/>
    <w:uiPriority w:val="0"/>
    <w:pPr>
      <w:keepNext/>
      <w:spacing w:before="120"/>
      <w:ind w:left="567"/>
      <w:outlineLvl w:val="2"/>
    </w:pPr>
    <w:rPr>
      <w:b/>
      <w:i/>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eader"/>
    <w:basedOn w:val="1"/>
    <w:uiPriority w:val="0"/>
    <w:pPr>
      <w:tabs>
        <w:tab w:val="center" w:pos="4153"/>
        <w:tab w:val="right" w:pos="8306"/>
      </w:tabs>
    </w:pPr>
  </w:style>
  <w:style w:type="paragraph" w:styleId="6">
    <w:name w:val="footer"/>
    <w:basedOn w:val="1"/>
    <w:uiPriority w:val="0"/>
    <w:pPr>
      <w:tabs>
        <w:tab w:val="center" w:pos="4153"/>
        <w:tab w:val="right" w:pos="8306"/>
      </w:tabs>
    </w:pPr>
  </w:style>
  <w:style w:type="paragraph" w:customStyle="1" w:styleId="7">
    <w:name w:val="Shapka Documentu"/>
    <w:basedOn w:val="8"/>
    <w:qFormat/>
    <w:uiPriority w:val="0"/>
    <w:pPr>
      <w:keepNext/>
      <w:keepLines/>
      <w:spacing w:after="240"/>
      <w:ind w:left="3969" w:firstLine="0"/>
      <w:jc w:val="center"/>
    </w:pPr>
  </w:style>
  <w:style w:type="paragraph" w:customStyle="1" w:styleId="8">
    <w:name w:val="Normal Text"/>
    <w:basedOn w:val="1"/>
    <w:qFormat/>
    <w:uiPriority w:val="0"/>
    <w:pPr>
      <w:ind w:firstLine="567"/>
      <w:jc w:val="both"/>
    </w:pPr>
  </w:style>
  <w:style w:type="paragraph" w:customStyle="1" w:styleId="9">
    <w:name w:val="Назва документа"/>
    <w:basedOn w:val="1"/>
    <w:next w:val="10"/>
    <w:qFormat/>
    <w:uiPriority w:val="0"/>
    <w:pPr>
      <w:keepNext/>
      <w:keepLines/>
      <w:spacing w:before="240" w:after="240"/>
      <w:jc w:val="center"/>
    </w:pPr>
    <w:rPr>
      <w:b/>
    </w:rPr>
  </w:style>
  <w:style w:type="paragraph" w:customStyle="1" w:styleId="10">
    <w:name w:val="Нормальний текст"/>
    <w:basedOn w:val="1"/>
    <w:qFormat/>
    <w:uiPriority w:val="0"/>
    <w:pPr>
      <w:spacing w:before="120"/>
      <w:ind w:firstLine="567"/>
    </w:pPr>
    <w:rPr>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453</Words>
  <Characters>3233</Characters>
  <Lines>0</Lines>
  <Paragraphs>0</Paragraphs>
  <TotalTime>28</TotalTime>
  <ScaleCrop>false</ScaleCrop>
  <LinksUpToDate>false</LinksUpToDate>
  <CharactersWithSpaces>3618</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2023-01-24T13:05:00Z</dcterms:created>
  <dc:creator> </dc:creator>
  <cp:lastModifiedBy>Потапенко Юрій</cp:lastModifiedBy>
  <dcterms:modified xsi:type="dcterms:W3CDTF">2023-01-25T09:33:50Z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951D43C8605448C9BB7E505B0C7FDD83</vt:lpwstr>
  </property>
</Properties>
</file>