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BD" w:rsidRPr="00B51587" w:rsidRDefault="006C55BD" w:rsidP="00675A66">
      <w:pPr>
        <w:pStyle w:val="ShapkaDocumentu"/>
        <w:spacing w:line="228" w:lineRule="auto"/>
        <w:ind w:left="8496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B51587">
        <w:rPr>
          <w:rFonts w:ascii="Times New Roman" w:hAnsi="Times New Roman"/>
          <w:noProof/>
          <w:sz w:val="24"/>
          <w:szCs w:val="24"/>
          <w:lang w:val="ru-RU"/>
        </w:rPr>
        <w:t>Додаток 5</w:t>
      </w:r>
      <w:r w:rsidRPr="00B51587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B51587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B51587">
        <w:rPr>
          <w:rFonts w:ascii="Times New Roman" w:hAnsi="Times New Roman"/>
          <w:noProof/>
          <w:sz w:val="24"/>
          <w:szCs w:val="24"/>
          <w:lang w:val="ru-RU"/>
        </w:rPr>
        <w:br/>
        <w:t>від 12 жовтня 2022 р. № 1192)</w:t>
      </w:r>
    </w:p>
    <w:p w:rsidR="006C55BD" w:rsidRPr="00B51587" w:rsidRDefault="006C55BD" w:rsidP="006C55BD">
      <w:pPr>
        <w:pStyle w:val="a4"/>
        <w:spacing w:before="0" w:after="0" w:line="230" w:lineRule="auto"/>
        <w:rPr>
          <w:rFonts w:ascii="Times New Roman" w:hAnsi="Times New Roman"/>
          <w:b w:val="0"/>
          <w:noProof/>
          <w:sz w:val="20"/>
          <w:lang w:val="ru-RU"/>
        </w:rPr>
      </w:pPr>
      <w:r w:rsidRPr="00B51587">
        <w:rPr>
          <w:rFonts w:ascii="Times New Roman" w:hAnsi="Times New Roman"/>
          <w:noProof/>
          <w:sz w:val="28"/>
          <w:szCs w:val="28"/>
          <w:lang w:val="ru-RU"/>
        </w:rPr>
        <w:t>РОЗРАХУНОК</w:t>
      </w:r>
      <w:r w:rsidRPr="00B51587">
        <w:rPr>
          <w:rFonts w:ascii="Times New Roman" w:hAnsi="Times New Roman"/>
          <w:noProof/>
          <w:sz w:val="28"/>
          <w:szCs w:val="28"/>
          <w:lang w:val="ru-RU"/>
        </w:rPr>
        <w:br/>
        <w:t>обсягу заборгованості з різниці в тарифах на</w:t>
      </w:r>
      <w:r w:rsidRPr="00B51587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</w:t>
      </w:r>
      <w:r w:rsidR="00D9712A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</w:t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________________________________________________________________________</w:t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0"/>
          <w:lang w:val="ru-RU"/>
        </w:rPr>
        <w:t xml:space="preserve">(послуги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водовідведення, що вироблялися, транспортувалися та постачалися населенню, установам та організаціям, що фінансуються з державного та/або місцевих бюджетів, іншим споживачам, у тому числі релігійним організаціям, та/або іншим підприємствам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а також організаціям та установам, що фінансуються з державного та/або місцевих бюджетів, іншим споживачам, у тому числі релігійним організаціям) </w:t>
      </w:r>
      <w:r w:rsidRPr="00B51587">
        <w:rPr>
          <w:rFonts w:ascii="Times New Roman" w:hAnsi="Times New Roman"/>
          <w:b w:val="0"/>
          <w:noProof/>
          <w:sz w:val="20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__________________________________________________________________________</w:t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0"/>
          <w:lang w:val="ru-RU"/>
        </w:rPr>
        <w:t xml:space="preserve"> (найменування суб’єкта господарювання, код згідно з ЄДРПОУ)</w:t>
      </w:r>
    </w:p>
    <w:p w:rsidR="006C55BD" w:rsidRPr="00675A66" w:rsidRDefault="006C55BD" w:rsidP="006C55BD">
      <w:pPr>
        <w:pStyle w:val="a3"/>
        <w:spacing w:before="0" w:line="230" w:lineRule="auto"/>
        <w:ind w:firstLine="0"/>
        <w:jc w:val="right"/>
        <w:rPr>
          <w:rFonts w:ascii="Times New Roman" w:hAnsi="Times New Roman"/>
          <w:noProof/>
          <w:sz w:val="24"/>
          <w:szCs w:val="24"/>
          <w:lang w:val="en-US"/>
        </w:rPr>
      </w:pPr>
      <w:r w:rsidRPr="00675A66">
        <w:rPr>
          <w:rFonts w:ascii="Times New Roman" w:hAnsi="Times New Roman"/>
          <w:noProof/>
          <w:sz w:val="24"/>
          <w:szCs w:val="24"/>
          <w:lang w:val="en-US"/>
        </w:rPr>
        <w:t>(гривень)</w:t>
      </w:r>
    </w:p>
    <w:tbl>
      <w:tblPr>
        <w:tblW w:w="5025" w:type="pct"/>
        <w:jc w:val="center"/>
        <w:tblLook w:val="04A0" w:firstRow="1" w:lastRow="0" w:firstColumn="1" w:lastColumn="0" w:noHBand="0" w:noVBand="1"/>
      </w:tblPr>
      <w:tblGrid>
        <w:gridCol w:w="2311"/>
        <w:gridCol w:w="2727"/>
        <w:gridCol w:w="2756"/>
        <w:gridCol w:w="3141"/>
        <w:gridCol w:w="2509"/>
        <w:gridCol w:w="1530"/>
        <w:gridCol w:w="1227"/>
        <w:gridCol w:w="2718"/>
        <w:gridCol w:w="1876"/>
        <w:gridCol w:w="573"/>
      </w:tblGrid>
      <w:tr w:rsidR="00675A66" w:rsidRPr="00675A66" w:rsidTr="002A7ACC">
        <w:trPr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Період утворення заборгованості з різниці в тарифах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</w:t>
            </w:r>
            <w:r w:rsidR="00FA10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ентралізованого водовідведення,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що вироблялися, транспортувалися та постачалися населенню, установам та організаціям, що фінансуються з державного та/або місцевих бюджетів, іншим споживачам, у тому числі релігійним організаціям, та/або іншим підприємствам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а також організаціям та установам, що фінансуються з державного та/або місцевих бюджетів, іншим споживачам, у тому числі релігійним організаціям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Різниця між фактичними витратами та фак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тичними нарахуваннями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(графа 3 -</w:t>
            </w:r>
            <w:r w:rsidR="00D9712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графа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періоді, за який визначається заборгованість з різниці в тарифах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Сума коштів, фактично отриманих,</w:t>
            </w:r>
            <w:r w:rsidRPr="00675A66">
              <w:rPr>
                <w:rFonts w:ascii="Times New Roman" w:hAnsi="Times New Roman"/>
                <w:noProof/>
                <w:color w:val="5B9BD5"/>
                <w:sz w:val="24"/>
                <w:szCs w:val="24"/>
                <w:lang w:val="ru-RU"/>
              </w:rPr>
              <w:t xml:space="preserve"> 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Обсяг заборгованост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 з різниці в тарифах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(графа 4 -графа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5 -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графа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6)</w:t>
            </w:r>
          </w:p>
        </w:tc>
      </w:tr>
      <w:tr w:rsidR="00675A66" w:rsidRPr="00675A66" w:rsidTr="002A7ACC">
        <w:trPr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675A66" w:rsidRPr="00675A66" w:rsidTr="002A7ACC">
        <w:trPr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B51587" w:rsidRDefault="006C55BD" w:rsidP="00D226D5">
            <w:pPr>
              <w:pStyle w:val="a3"/>
              <w:spacing w:line="230" w:lineRule="auto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5158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1 червня 2021 р.  по 30 червня 2022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B5158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р.</w:t>
            </w:r>
          </w:p>
          <w:p w:rsidR="006C55BD" w:rsidRPr="00675A66" w:rsidRDefault="006C55BD" w:rsidP="00D226D5">
            <w:pPr>
              <w:pStyle w:val="a3"/>
              <w:spacing w:before="0" w:line="230" w:lineRule="auto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(станом на 1 липня 2022 р.)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C55BD" w:rsidRPr="00675A66" w:rsidTr="002A7ACC">
        <w:trPr>
          <w:jc w:val="center"/>
        </w:trPr>
        <w:tc>
          <w:tcPr>
            <w:tcW w:w="44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Усього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75A66" w:rsidRPr="00675A66" w:rsidTr="002A7ACC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34" w:type="pct"/>
        </w:trPr>
        <w:tc>
          <w:tcPr>
            <w:tcW w:w="1824" w:type="pct"/>
            <w:gridSpan w:val="3"/>
            <w:hideMark/>
          </w:tcPr>
          <w:p w:rsidR="006C55BD" w:rsidRPr="00675A66" w:rsidRDefault="00675A66" w:rsidP="00675A66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 w:rsidR="006C55BD" w:rsidRPr="00675A66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</w:t>
            </w:r>
            <w:r w:rsidR="006C55BD" w:rsidRPr="00675A66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 керівника суб’єкта господарювання)</w:t>
            </w:r>
          </w:p>
        </w:tc>
        <w:tc>
          <w:tcPr>
            <w:tcW w:w="1680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1362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(ініціали та прізвище)</w:t>
            </w:r>
          </w:p>
        </w:tc>
      </w:tr>
      <w:tr w:rsidR="00675A66" w:rsidRPr="00675A66" w:rsidTr="002A7ACC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34" w:type="pct"/>
        </w:trPr>
        <w:tc>
          <w:tcPr>
            <w:tcW w:w="1824" w:type="pct"/>
            <w:gridSpan w:val="3"/>
            <w:vAlign w:val="center"/>
            <w:hideMark/>
          </w:tcPr>
          <w:p w:rsidR="006C55BD" w:rsidRPr="002A7ACC" w:rsidRDefault="006C55BD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A7A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Головний бухгалтер</w:t>
            </w:r>
          </w:p>
        </w:tc>
        <w:tc>
          <w:tcPr>
            <w:tcW w:w="1680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1362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(ініціали та прізвище)</w:t>
            </w:r>
          </w:p>
        </w:tc>
      </w:tr>
    </w:tbl>
    <w:p w:rsidR="006C55BD" w:rsidRPr="00675A66" w:rsidRDefault="006C55BD" w:rsidP="006C55BD">
      <w:pPr>
        <w:pStyle w:val="a3"/>
        <w:spacing w:line="230" w:lineRule="auto"/>
        <w:ind w:firstLine="0"/>
        <w:rPr>
          <w:rFonts w:ascii="Times New Roman" w:hAnsi="Times New Roman"/>
          <w:noProof/>
          <w:sz w:val="28"/>
          <w:szCs w:val="28"/>
          <w:lang w:val="en-US"/>
        </w:rPr>
      </w:pPr>
      <w:r w:rsidRPr="00675A66">
        <w:rPr>
          <w:rFonts w:ascii="Times New Roman" w:hAnsi="Times New Roman"/>
          <w:noProof/>
          <w:sz w:val="28"/>
          <w:szCs w:val="28"/>
          <w:lang w:val="en-US"/>
        </w:rPr>
        <w:t>МП (</w:t>
      </w:r>
      <w:r w:rsidRPr="00675A66">
        <w:rPr>
          <w:rFonts w:ascii="Times New Roman" w:hAnsi="Times New Roman"/>
          <w:noProof/>
          <w:sz w:val="20"/>
          <w:lang w:val="en-US"/>
        </w:rPr>
        <w:t>у разі наявності</w:t>
      </w:r>
      <w:r w:rsidRPr="00675A66">
        <w:rPr>
          <w:rFonts w:ascii="Times New Roman" w:hAnsi="Times New Roman"/>
          <w:noProof/>
          <w:sz w:val="28"/>
          <w:szCs w:val="28"/>
          <w:lang w:val="en-US"/>
        </w:rPr>
        <w:t>)</w:t>
      </w:r>
    </w:p>
    <w:p w:rsidR="006C55BD" w:rsidRPr="00675A66" w:rsidRDefault="006C55BD" w:rsidP="006C55BD">
      <w:pPr>
        <w:pStyle w:val="a3"/>
        <w:spacing w:line="230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  <w:r w:rsidRPr="00675A66">
        <w:rPr>
          <w:rFonts w:ascii="Times New Roman" w:hAnsi="Times New Roman"/>
          <w:noProof/>
          <w:sz w:val="24"/>
          <w:szCs w:val="24"/>
          <w:lang w:val="en-US"/>
        </w:rPr>
        <w:t>___ ____________ 20__ р.</w:t>
      </w:r>
    </w:p>
    <w:p w:rsidR="00DE0D29" w:rsidRDefault="006C55BD" w:rsidP="006C55BD">
      <w:pPr>
        <w:rPr>
          <w:rFonts w:ascii="Times New Roman" w:hAnsi="Times New Roman"/>
          <w:noProof/>
          <w:sz w:val="20"/>
          <w:lang w:val="ru-RU"/>
        </w:rPr>
      </w:pPr>
      <w:r w:rsidRPr="00D9712A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="00AA31F3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D9712A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D9712A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9712A">
        <w:rPr>
          <w:rFonts w:ascii="Times New Roman" w:hAnsi="Times New Roman"/>
          <w:noProof/>
          <w:sz w:val="20"/>
          <w:lang w:val="ru-RU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p w:rsidR="00672F9B" w:rsidRPr="00672F9B" w:rsidRDefault="00672F9B" w:rsidP="006C55BD">
      <w:pPr>
        <w:rPr>
          <w:rFonts w:ascii="Times New Roman" w:hAnsi="Times New Roman"/>
          <w:noProof/>
          <w:sz w:val="18"/>
          <w:lang w:val="ru-RU"/>
        </w:rPr>
      </w:pPr>
      <w:r w:rsidRPr="00672F9B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5 в редакції Постанови КМ </w:t>
      </w:r>
      <w:r w:rsidRPr="00672F9B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672F9B">
        <w:rPr>
          <w:rStyle w:val="st46"/>
          <w:rFonts w:ascii="Times New Roman" w:hAnsi="Times New Roman"/>
          <w:color w:val="auto"/>
          <w:sz w:val="24"/>
        </w:rPr>
        <w:t>}</w:t>
      </w:r>
    </w:p>
    <w:sectPr w:rsidR="00672F9B" w:rsidRPr="00672F9B" w:rsidSect="00D9712A">
      <w:pgSz w:w="23814" w:h="16840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1C" w:rsidRDefault="009A241C" w:rsidP="00D9712A">
      <w:r>
        <w:separator/>
      </w:r>
    </w:p>
  </w:endnote>
  <w:endnote w:type="continuationSeparator" w:id="0">
    <w:p w:rsidR="009A241C" w:rsidRDefault="009A241C" w:rsidP="00D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1C" w:rsidRDefault="009A241C" w:rsidP="00D9712A">
      <w:r>
        <w:separator/>
      </w:r>
    </w:p>
  </w:footnote>
  <w:footnote w:type="continuationSeparator" w:id="0">
    <w:p w:rsidR="009A241C" w:rsidRDefault="009A241C" w:rsidP="00D9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D"/>
    <w:rsid w:val="002A7ACC"/>
    <w:rsid w:val="005B676E"/>
    <w:rsid w:val="00672F9B"/>
    <w:rsid w:val="00675A66"/>
    <w:rsid w:val="006C55BD"/>
    <w:rsid w:val="00714DA9"/>
    <w:rsid w:val="009A241C"/>
    <w:rsid w:val="00AA31F3"/>
    <w:rsid w:val="00B51587"/>
    <w:rsid w:val="00BB45F7"/>
    <w:rsid w:val="00C52739"/>
    <w:rsid w:val="00CF41C7"/>
    <w:rsid w:val="00D9712A"/>
    <w:rsid w:val="00DE0D29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CBE"/>
  <w15:chartTrackingRefBased/>
  <w15:docId w15:val="{7487168F-EEEF-42C3-A5B1-00F59FF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B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55B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C55B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C55BD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unhideWhenUsed/>
    <w:rsid w:val="00D9712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9712A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712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9712A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672F9B"/>
    <w:rPr>
      <w:i/>
      <w:iCs/>
      <w:color w:val="0000FF"/>
    </w:rPr>
  </w:style>
  <w:style w:type="character" w:customStyle="1" w:styleId="st46">
    <w:name w:val="st46"/>
    <w:uiPriority w:val="99"/>
    <w:rsid w:val="00672F9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2022-11-04T07:32:00Z</dcterms:created>
  <dcterms:modified xsi:type="dcterms:W3CDTF">2022-11-04T07:33:00Z</dcterms:modified>
</cp:coreProperties>
</file>