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D57" w:rsidRPr="00CC2B7F" w:rsidRDefault="00697D57" w:rsidP="00697D57">
      <w:pPr>
        <w:pStyle w:val="a5"/>
        <w:spacing w:before="40"/>
        <w:ind w:left="2977" w:firstLine="0"/>
        <w:jc w:val="center"/>
        <w:rPr>
          <w:rFonts w:ascii="Times New Roman" w:hAnsi="Times New Roman"/>
          <w:noProof/>
          <w:sz w:val="24"/>
          <w:szCs w:val="24"/>
          <w:lang w:val="en-AU"/>
        </w:rPr>
      </w:pPr>
      <w:r w:rsidRPr="00CC2B7F">
        <w:rPr>
          <w:rFonts w:ascii="Times New Roman" w:hAnsi="Times New Roman"/>
          <w:noProof/>
          <w:sz w:val="24"/>
          <w:szCs w:val="24"/>
          <w:lang w:val="en-AU"/>
        </w:rPr>
        <w:t>“Додаток</w:t>
      </w:r>
      <w:r w:rsidR="005C1B58" w:rsidRPr="00CC2B7F">
        <w:rPr>
          <w:rFonts w:ascii="Times New Roman" w:hAnsi="Times New Roman"/>
          <w:noProof/>
          <w:sz w:val="24"/>
          <w:szCs w:val="24"/>
          <w:lang w:val="en-AU"/>
        </w:rPr>
        <w:t xml:space="preserve"> </w:t>
      </w:r>
      <w:r w:rsidRPr="00CC2B7F">
        <w:rPr>
          <w:rFonts w:ascii="Times New Roman" w:hAnsi="Times New Roman"/>
          <w:noProof/>
          <w:sz w:val="24"/>
          <w:szCs w:val="24"/>
          <w:lang w:val="en-AU"/>
        </w:rPr>
        <w:t>5</w:t>
      </w:r>
      <w:r w:rsidRPr="00CC2B7F">
        <w:rPr>
          <w:rFonts w:ascii="Times New Roman" w:hAnsi="Times New Roman"/>
          <w:noProof/>
          <w:sz w:val="24"/>
          <w:szCs w:val="24"/>
          <w:lang w:val="en-AU"/>
        </w:rPr>
        <w:br/>
        <w:t>до</w:t>
      </w:r>
      <w:r w:rsidR="005C1B58" w:rsidRPr="00CC2B7F">
        <w:rPr>
          <w:rFonts w:ascii="Times New Roman" w:hAnsi="Times New Roman"/>
          <w:noProof/>
          <w:sz w:val="24"/>
          <w:szCs w:val="24"/>
          <w:lang w:val="en-AU"/>
        </w:rPr>
        <w:t xml:space="preserve"> </w:t>
      </w:r>
      <w:r w:rsidRPr="00CC2B7F">
        <w:rPr>
          <w:rFonts w:ascii="Times New Roman" w:hAnsi="Times New Roman"/>
          <w:noProof/>
          <w:sz w:val="24"/>
          <w:szCs w:val="24"/>
          <w:lang w:val="en-AU"/>
        </w:rPr>
        <w:t>Порядку</w:t>
      </w:r>
      <w:r w:rsidRPr="00CC2B7F">
        <w:rPr>
          <w:rFonts w:ascii="Times New Roman" w:hAnsi="Times New Roman"/>
          <w:noProof/>
          <w:sz w:val="24"/>
          <w:szCs w:val="24"/>
          <w:lang w:val="en-AU"/>
        </w:rPr>
        <w:br/>
        <w:t>(в</w:t>
      </w:r>
      <w:r w:rsidR="005C1B58" w:rsidRPr="00CC2B7F">
        <w:rPr>
          <w:rFonts w:ascii="Times New Roman" w:hAnsi="Times New Roman"/>
          <w:noProof/>
          <w:sz w:val="24"/>
          <w:szCs w:val="24"/>
          <w:lang w:val="en-AU"/>
        </w:rPr>
        <w:t xml:space="preserve"> </w:t>
      </w:r>
      <w:r w:rsidRPr="00CC2B7F">
        <w:rPr>
          <w:rFonts w:ascii="Times New Roman" w:hAnsi="Times New Roman"/>
          <w:noProof/>
          <w:sz w:val="24"/>
          <w:szCs w:val="24"/>
          <w:lang w:val="en-AU"/>
        </w:rPr>
        <w:t>редакції</w:t>
      </w:r>
      <w:r w:rsidR="005C1B58" w:rsidRPr="00CC2B7F">
        <w:rPr>
          <w:rFonts w:ascii="Times New Roman" w:hAnsi="Times New Roman"/>
          <w:noProof/>
          <w:sz w:val="24"/>
          <w:szCs w:val="24"/>
          <w:lang w:val="en-AU"/>
        </w:rPr>
        <w:t xml:space="preserve"> </w:t>
      </w:r>
      <w:r w:rsidRPr="00CC2B7F">
        <w:rPr>
          <w:rFonts w:ascii="Times New Roman" w:hAnsi="Times New Roman"/>
          <w:noProof/>
          <w:sz w:val="24"/>
          <w:szCs w:val="24"/>
          <w:lang w:val="en-AU"/>
        </w:rPr>
        <w:t>постанови</w:t>
      </w:r>
      <w:r w:rsidR="005C1B58" w:rsidRPr="00CC2B7F">
        <w:rPr>
          <w:rFonts w:ascii="Times New Roman" w:hAnsi="Times New Roman"/>
          <w:noProof/>
          <w:sz w:val="24"/>
          <w:szCs w:val="24"/>
          <w:lang w:val="en-AU"/>
        </w:rPr>
        <w:t xml:space="preserve"> </w:t>
      </w:r>
      <w:r w:rsidRPr="00CC2B7F">
        <w:rPr>
          <w:rFonts w:ascii="Times New Roman" w:hAnsi="Times New Roman"/>
          <w:noProof/>
          <w:sz w:val="24"/>
          <w:szCs w:val="24"/>
          <w:lang w:val="en-AU"/>
        </w:rPr>
        <w:t>Кабінету</w:t>
      </w:r>
      <w:r w:rsidR="005C1B58" w:rsidRPr="00CC2B7F">
        <w:rPr>
          <w:rFonts w:ascii="Times New Roman" w:hAnsi="Times New Roman"/>
          <w:noProof/>
          <w:sz w:val="24"/>
          <w:szCs w:val="24"/>
          <w:lang w:val="en-AU"/>
        </w:rPr>
        <w:t xml:space="preserve"> </w:t>
      </w:r>
      <w:r w:rsidRPr="00CC2B7F">
        <w:rPr>
          <w:rFonts w:ascii="Times New Roman" w:hAnsi="Times New Roman"/>
          <w:noProof/>
          <w:sz w:val="24"/>
          <w:szCs w:val="24"/>
          <w:lang w:val="en-AU"/>
        </w:rPr>
        <w:t>Міністрів</w:t>
      </w:r>
      <w:r w:rsidR="005C1B58" w:rsidRPr="00CC2B7F">
        <w:rPr>
          <w:rFonts w:ascii="Times New Roman" w:hAnsi="Times New Roman"/>
          <w:noProof/>
          <w:sz w:val="24"/>
          <w:szCs w:val="24"/>
          <w:lang w:val="en-AU"/>
        </w:rPr>
        <w:t xml:space="preserve"> </w:t>
      </w:r>
      <w:r w:rsidRPr="00CC2B7F">
        <w:rPr>
          <w:rFonts w:ascii="Times New Roman" w:hAnsi="Times New Roman"/>
          <w:noProof/>
          <w:sz w:val="24"/>
          <w:szCs w:val="24"/>
          <w:lang w:val="en-AU"/>
        </w:rPr>
        <w:t>України</w:t>
      </w:r>
      <w:r w:rsidR="005C1B58" w:rsidRPr="00CC2B7F">
        <w:rPr>
          <w:rFonts w:ascii="Times New Roman" w:hAnsi="Times New Roman"/>
          <w:noProof/>
          <w:sz w:val="24"/>
          <w:szCs w:val="24"/>
          <w:lang w:val="en-AU"/>
        </w:rPr>
        <w:t xml:space="preserve"> </w:t>
      </w:r>
      <w:r w:rsidRPr="00CC2B7F">
        <w:rPr>
          <w:rFonts w:ascii="Times New Roman" w:hAnsi="Times New Roman"/>
          <w:noProof/>
          <w:sz w:val="24"/>
          <w:szCs w:val="24"/>
          <w:lang w:val="en-AU"/>
        </w:rPr>
        <w:br/>
        <w:t>від</w:t>
      </w:r>
      <w:r w:rsidR="005C1B58" w:rsidRPr="00CC2B7F">
        <w:rPr>
          <w:rFonts w:ascii="Times New Roman" w:hAnsi="Times New Roman"/>
          <w:noProof/>
          <w:sz w:val="24"/>
          <w:szCs w:val="24"/>
          <w:lang w:val="en-AU"/>
        </w:rPr>
        <w:t xml:space="preserve"> </w:t>
      </w:r>
      <w:r w:rsidRPr="00CC2B7F">
        <w:rPr>
          <w:rFonts w:ascii="Times New Roman" w:hAnsi="Times New Roman"/>
          <w:noProof/>
          <w:sz w:val="24"/>
          <w:szCs w:val="24"/>
          <w:lang w:val="en-AU"/>
        </w:rPr>
        <w:t>3</w:t>
      </w:r>
      <w:r w:rsidR="005C1B58" w:rsidRPr="00CC2B7F">
        <w:rPr>
          <w:rFonts w:ascii="Times New Roman" w:hAnsi="Times New Roman"/>
          <w:noProof/>
          <w:sz w:val="24"/>
          <w:szCs w:val="24"/>
          <w:lang w:val="en-AU"/>
        </w:rPr>
        <w:t xml:space="preserve"> </w:t>
      </w:r>
      <w:r w:rsidRPr="00CC2B7F">
        <w:rPr>
          <w:rFonts w:ascii="Times New Roman" w:hAnsi="Times New Roman"/>
          <w:noProof/>
          <w:sz w:val="24"/>
          <w:szCs w:val="24"/>
          <w:lang w:val="en-AU"/>
        </w:rPr>
        <w:t>січня</w:t>
      </w:r>
      <w:r w:rsidR="005C1B58" w:rsidRPr="00CC2B7F">
        <w:rPr>
          <w:rFonts w:ascii="Times New Roman" w:hAnsi="Times New Roman"/>
          <w:noProof/>
          <w:sz w:val="24"/>
          <w:szCs w:val="24"/>
          <w:lang w:val="en-AU"/>
        </w:rPr>
        <w:t xml:space="preserve"> </w:t>
      </w:r>
      <w:r w:rsidRPr="00CC2B7F">
        <w:rPr>
          <w:rFonts w:ascii="Times New Roman" w:hAnsi="Times New Roman"/>
          <w:noProof/>
          <w:sz w:val="24"/>
          <w:szCs w:val="24"/>
          <w:lang w:val="en-AU"/>
        </w:rPr>
        <w:t>2023</w:t>
      </w:r>
      <w:r w:rsidR="005C1B58" w:rsidRPr="00CC2B7F">
        <w:rPr>
          <w:rFonts w:ascii="Times New Roman" w:hAnsi="Times New Roman"/>
          <w:noProof/>
          <w:sz w:val="24"/>
          <w:szCs w:val="24"/>
          <w:lang w:val="en-AU"/>
        </w:rPr>
        <w:t xml:space="preserve"> </w:t>
      </w:r>
      <w:r w:rsidRPr="00CC2B7F">
        <w:rPr>
          <w:rFonts w:ascii="Times New Roman" w:hAnsi="Times New Roman"/>
          <w:noProof/>
          <w:sz w:val="24"/>
          <w:szCs w:val="24"/>
          <w:lang w:val="en-AU"/>
        </w:rPr>
        <w:t>р.</w:t>
      </w:r>
      <w:r w:rsidR="005C1B58" w:rsidRPr="00CC2B7F">
        <w:rPr>
          <w:rFonts w:ascii="Times New Roman" w:hAnsi="Times New Roman"/>
          <w:noProof/>
          <w:sz w:val="24"/>
          <w:szCs w:val="24"/>
          <w:lang w:val="en-AU"/>
        </w:rPr>
        <w:t xml:space="preserve"> </w:t>
      </w:r>
      <w:r w:rsidRPr="00CC2B7F">
        <w:rPr>
          <w:rFonts w:ascii="Times New Roman" w:hAnsi="Times New Roman"/>
          <w:noProof/>
          <w:sz w:val="24"/>
          <w:szCs w:val="24"/>
          <w:lang w:val="en-AU"/>
        </w:rPr>
        <w:t>№</w:t>
      </w:r>
      <w:r w:rsidR="005C1B58" w:rsidRPr="00CC2B7F">
        <w:rPr>
          <w:rFonts w:ascii="Times New Roman" w:hAnsi="Times New Roman"/>
          <w:noProof/>
          <w:sz w:val="24"/>
          <w:szCs w:val="24"/>
          <w:lang w:val="en-AU"/>
        </w:rPr>
        <w:t xml:space="preserve"> </w:t>
      </w:r>
      <w:r w:rsidRPr="00CC2B7F">
        <w:rPr>
          <w:rFonts w:ascii="Times New Roman" w:hAnsi="Times New Roman"/>
          <w:noProof/>
          <w:sz w:val="24"/>
          <w:szCs w:val="24"/>
          <w:lang w:val="en-AU"/>
        </w:rPr>
        <w:t>27)</w:t>
      </w:r>
    </w:p>
    <w:p w:rsidR="00697D57" w:rsidRPr="00CC2B7F" w:rsidRDefault="00697D57" w:rsidP="00697D57">
      <w:pPr>
        <w:pStyle w:val="a5"/>
        <w:spacing w:before="240" w:after="120"/>
        <w:ind w:firstLine="0"/>
        <w:jc w:val="center"/>
        <w:rPr>
          <w:rFonts w:ascii="Times New Roman" w:hAnsi="Times New Roman"/>
          <w:b/>
          <w:noProof/>
          <w:sz w:val="28"/>
          <w:szCs w:val="28"/>
          <w:lang w:val="en-AU"/>
        </w:rPr>
      </w:pPr>
      <w:r w:rsidRPr="00CC2B7F">
        <w:rPr>
          <w:rFonts w:ascii="Times New Roman" w:hAnsi="Times New Roman"/>
          <w:b/>
          <w:noProof/>
          <w:sz w:val="28"/>
          <w:szCs w:val="28"/>
          <w:lang w:val="en-AU"/>
        </w:rPr>
        <w:t>ПЕРЕЛІК</w:t>
      </w:r>
      <w:r w:rsidR="005C1B58" w:rsidRPr="00CC2B7F">
        <w:rPr>
          <w:rFonts w:ascii="Times New Roman" w:hAnsi="Times New Roman"/>
          <w:b/>
          <w:noProof/>
          <w:sz w:val="28"/>
          <w:szCs w:val="28"/>
          <w:lang w:val="en-AU"/>
        </w:rPr>
        <w:t xml:space="preserve"> </w:t>
      </w:r>
      <w:r w:rsidRPr="00CC2B7F">
        <w:rPr>
          <w:rFonts w:ascii="Times New Roman" w:hAnsi="Times New Roman"/>
          <w:b/>
          <w:noProof/>
          <w:sz w:val="28"/>
          <w:szCs w:val="28"/>
          <w:lang w:val="en-AU"/>
        </w:rPr>
        <w:br/>
        <w:t>показників</w:t>
      </w:r>
      <w:r w:rsidR="005C1B58" w:rsidRPr="00CC2B7F">
        <w:rPr>
          <w:rFonts w:ascii="Times New Roman" w:hAnsi="Times New Roman"/>
          <w:b/>
          <w:noProof/>
          <w:sz w:val="28"/>
          <w:szCs w:val="28"/>
          <w:lang w:val="en-AU"/>
        </w:rPr>
        <w:t xml:space="preserve"> </w:t>
      </w:r>
      <w:r w:rsidRPr="00CC2B7F">
        <w:rPr>
          <w:rFonts w:ascii="Times New Roman" w:hAnsi="Times New Roman"/>
          <w:b/>
          <w:noProof/>
          <w:sz w:val="28"/>
          <w:szCs w:val="28"/>
          <w:lang w:val="en-AU"/>
        </w:rPr>
        <w:t>нарахування</w:t>
      </w:r>
      <w:r w:rsidR="005C1B58" w:rsidRPr="00CC2B7F">
        <w:rPr>
          <w:rFonts w:ascii="Times New Roman" w:hAnsi="Times New Roman"/>
          <w:b/>
          <w:noProof/>
          <w:sz w:val="28"/>
          <w:szCs w:val="28"/>
          <w:lang w:val="en-AU"/>
        </w:rPr>
        <w:t xml:space="preserve"> </w:t>
      </w:r>
      <w:r w:rsidRPr="00CC2B7F">
        <w:rPr>
          <w:rFonts w:ascii="Times New Roman" w:hAnsi="Times New Roman"/>
          <w:b/>
          <w:noProof/>
          <w:sz w:val="28"/>
          <w:szCs w:val="28"/>
          <w:lang w:val="en-AU"/>
        </w:rPr>
        <w:t>балів</w:t>
      </w:r>
      <w:r w:rsidR="005C1B58" w:rsidRPr="00CC2B7F">
        <w:rPr>
          <w:rFonts w:ascii="Times New Roman" w:hAnsi="Times New Roman"/>
          <w:b/>
          <w:noProof/>
          <w:sz w:val="28"/>
          <w:szCs w:val="28"/>
          <w:lang w:val="en-AU"/>
        </w:rPr>
        <w:t xml:space="preserve"> </w:t>
      </w:r>
      <w:r w:rsidRPr="00CC2B7F">
        <w:rPr>
          <w:rFonts w:ascii="Times New Roman" w:hAnsi="Times New Roman"/>
          <w:b/>
          <w:noProof/>
          <w:sz w:val="28"/>
          <w:szCs w:val="28"/>
          <w:lang w:val="en-AU"/>
        </w:rPr>
        <w:t>за</w:t>
      </w:r>
      <w:r w:rsidR="005C1B58" w:rsidRPr="00CC2B7F">
        <w:rPr>
          <w:rFonts w:ascii="Times New Roman" w:hAnsi="Times New Roman"/>
          <w:b/>
          <w:noProof/>
          <w:sz w:val="28"/>
          <w:szCs w:val="28"/>
          <w:lang w:val="en-AU"/>
        </w:rPr>
        <w:t xml:space="preserve"> </w:t>
      </w:r>
      <w:r w:rsidRPr="00CC2B7F">
        <w:rPr>
          <w:rFonts w:ascii="Times New Roman" w:hAnsi="Times New Roman"/>
          <w:b/>
          <w:noProof/>
          <w:sz w:val="28"/>
          <w:szCs w:val="28"/>
          <w:lang w:val="en-AU"/>
        </w:rPr>
        <w:t>системою</w:t>
      </w:r>
      <w:r w:rsidR="005C1B58" w:rsidRPr="00CC2B7F">
        <w:rPr>
          <w:rFonts w:ascii="Times New Roman" w:hAnsi="Times New Roman"/>
          <w:b/>
          <w:noProof/>
          <w:sz w:val="28"/>
          <w:szCs w:val="28"/>
          <w:lang w:val="en-AU"/>
        </w:rPr>
        <w:t xml:space="preserve"> </w:t>
      </w:r>
      <w:r w:rsidRPr="00CC2B7F">
        <w:rPr>
          <w:rFonts w:ascii="Times New Roman" w:hAnsi="Times New Roman"/>
          <w:b/>
          <w:noProof/>
          <w:sz w:val="28"/>
          <w:szCs w:val="28"/>
          <w:lang w:val="en-AU"/>
        </w:rPr>
        <w:t>оцінки</w:t>
      </w:r>
      <w:r w:rsidR="005C1B58" w:rsidRPr="00CC2B7F">
        <w:rPr>
          <w:rFonts w:ascii="Times New Roman" w:hAnsi="Times New Roman"/>
          <w:b/>
          <w:noProof/>
          <w:sz w:val="28"/>
          <w:szCs w:val="28"/>
          <w:lang w:val="en-AU"/>
        </w:rPr>
        <w:t xml:space="preserve"> </w:t>
      </w:r>
      <w:r w:rsidRPr="00CC2B7F">
        <w:rPr>
          <w:rFonts w:ascii="Times New Roman" w:hAnsi="Times New Roman"/>
          <w:b/>
          <w:noProof/>
          <w:sz w:val="28"/>
          <w:szCs w:val="28"/>
          <w:lang w:val="en-AU"/>
        </w:rPr>
        <w:t>пропозицій</w:t>
      </w:r>
      <w:r w:rsidR="005C1B58" w:rsidRPr="00CC2B7F">
        <w:rPr>
          <w:rFonts w:ascii="Times New Roman" w:hAnsi="Times New Roman"/>
          <w:b/>
          <w:noProof/>
          <w:sz w:val="28"/>
          <w:szCs w:val="28"/>
          <w:lang w:val="en-AU"/>
        </w:rPr>
        <w:t xml:space="preserve"> </w:t>
      </w:r>
      <w:r w:rsidRPr="00CC2B7F">
        <w:rPr>
          <w:rFonts w:ascii="Times New Roman" w:hAnsi="Times New Roman"/>
          <w:b/>
          <w:noProof/>
          <w:sz w:val="28"/>
          <w:szCs w:val="28"/>
          <w:lang w:val="en-AU"/>
        </w:rPr>
        <w:t>автомобільних</w:t>
      </w:r>
      <w:r w:rsidR="005C1B58" w:rsidRPr="00CC2B7F">
        <w:rPr>
          <w:rFonts w:ascii="Times New Roman" w:hAnsi="Times New Roman"/>
          <w:b/>
          <w:noProof/>
          <w:sz w:val="28"/>
          <w:szCs w:val="28"/>
          <w:lang w:val="en-AU"/>
        </w:rPr>
        <w:t xml:space="preserve"> </w:t>
      </w:r>
      <w:r w:rsidRPr="00CC2B7F">
        <w:rPr>
          <w:rFonts w:ascii="Times New Roman" w:hAnsi="Times New Roman"/>
          <w:b/>
          <w:noProof/>
          <w:sz w:val="28"/>
          <w:szCs w:val="28"/>
          <w:lang w:val="en-AU"/>
        </w:rPr>
        <w:t>перевізників-претендентів</w:t>
      </w:r>
      <w:r w:rsidR="005C1B58" w:rsidRPr="00CC2B7F">
        <w:rPr>
          <w:rFonts w:ascii="Times New Roman" w:hAnsi="Times New Roman"/>
          <w:b/>
          <w:noProof/>
          <w:sz w:val="28"/>
          <w:szCs w:val="28"/>
          <w:lang w:val="en-AU"/>
        </w:rPr>
        <w:t xml:space="preserve"> </w:t>
      </w:r>
      <w:r w:rsidRPr="00CC2B7F">
        <w:rPr>
          <w:rFonts w:ascii="Times New Roman" w:hAnsi="Times New Roman"/>
          <w:b/>
          <w:noProof/>
          <w:sz w:val="28"/>
          <w:szCs w:val="28"/>
          <w:lang w:val="en-AU"/>
        </w:rPr>
        <w:t>(на</w:t>
      </w:r>
      <w:r w:rsidR="005C1B58" w:rsidRPr="00CC2B7F">
        <w:rPr>
          <w:rFonts w:ascii="Times New Roman" w:hAnsi="Times New Roman"/>
          <w:b/>
          <w:noProof/>
          <w:sz w:val="28"/>
          <w:szCs w:val="28"/>
          <w:lang w:val="en-AU"/>
        </w:rPr>
        <w:t xml:space="preserve"> </w:t>
      </w:r>
      <w:r w:rsidRPr="00CC2B7F">
        <w:rPr>
          <w:rFonts w:ascii="Times New Roman" w:hAnsi="Times New Roman"/>
          <w:b/>
          <w:noProof/>
          <w:sz w:val="28"/>
          <w:szCs w:val="28"/>
          <w:lang w:val="en-AU"/>
        </w:rPr>
        <w:t>участь</w:t>
      </w:r>
      <w:r w:rsidR="005C1B58" w:rsidRPr="00CC2B7F">
        <w:rPr>
          <w:rFonts w:ascii="Times New Roman" w:hAnsi="Times New Roman"/>
          <w:b/>
          <w:noProof/>
          <w:sz w:val="28"/>
          <w:szCs w:val="28"/>
          <w:lang w:val="en-AU"/>
        </w:rPr>
        <w:t xml:space="preserve"> </w:t>
      </w:r>
      <w:r w:rsidRPr="00CC2B7F">
        <w:rPr>
          <w:rFonts w:ascii="Times New Roman" w:hAnsi="Times New Roman"/>
          <w:b/>
          <w:noProof/>
          <w:sz w:val="28"/>
          <w:szCs w:val="28"/>
          <w:lang w:val="en-AU"/>
        </w:rPr>
        <w:t>у</w:t>
      </w:r>
      <w:r w:rsidR="005C1B58" w:rsidRPr="00CC2B7F">
        <w:rPr>
          <w:rFonts w:ascii="Times New Roman" w:hAnsi="Times New Roman"/>
          <w:b/>
          <w:noProof/>
          <w:sz w:val="28"/>
          <w:szCs w:val="28"/>
          <w:lang w:val="en-AU"/>
        </w:rPr>
        <w:t xml:space="preserve"> </w:t>
      </w:r>
      <w:r w:rsidRPr="00CC2B7F">
        <w:rPr>
          <w:rFonts w:ascii="Times New Roman" w:hAnsi="Times New Roman"/>
          <w:b/>
          <w:noProof/>
          <w:sz w:val="28"/>
          <w:szCs w:val="28"/>
          <w:lang w:val="en-AU"/>
        </w:rPr>
        <w:t>конкурсі</w:t>
      </w:r>
      <w:r w:rsidR="005C1B58" w:rsidRPr="00CC2B7F">
        <w:rPr>
          <w:rFonts w:ascii="Times New Roman" w:hAnsi="Times New Roman"/>
          <w:b/>
          <w:noProof/>
          <w:sz w:val="28"/>
          <w:szCs w:val="28"/>
          <w:lang w:val="en-AU"/>
        </w:rPr>
        <w:t xml:space="preserve"> </w:t>
      </w:r>
      <w:r w:rsidRPr="00CC2B7F">
        <w:rPr>
          <w:rFonts w:ascii="Times New Roman" w:hAnsi="Times New Roman"/>
          <w:b/>
          <w:noProof/>
          <w:sz w:val="28"/>
          <w:szCs w:val="28"/>
          <w:lang w:val="en-AU"/>
        </w:rPr>
        <w:t>з</w:t>
      </w:r>
      <w:r w:rsidR="005C1B58" w:rsidRPr="00CC2B7F">
        <w:rPr>
          <w:rFonts w:ascii="Times New Roman" w:hAnsi="Times New Roman"/>
          <w:b/>
          <w:noProof/>
          <w:sz w:val="28"/>
          <w:szCs w:val="28"/>
          <w:lang w:val="en-AU"/>
        </w:rPr>
        <w:t xml:space="preserve"> </w:t>
      </w:r>
      <w:r w:rsidRPr="00CC2B7F">
        <w:rPr>
          <w:rFonts w:ascii="Times New Roman" w:hAnsi="Times New Roman"/>
          <w:b/>
          <w:noProof/>
          <w:sz w:val="28"/>
          <w:szCs w:val="28"/>
          <w:lang w:val="en-AU"/>
        </w:rPr>
        <w:t>перевезення</w:t>
      </w:r>
      <w:r w:rsidR="005C1B58" w:rsidRPr="00CC2B7F">
        <w:rPr>
          <w:rFonts w:ascii="Times New Roman" w:hAnsi="Times New Roman"/>
          <w:b/>
          <w:noProof/>
          <w:sz w:val="28"/>
          <w:szCs w:val="28"/>
          <w:lang w:val="en-AU"/>
        </w:rPr>
        <w:t xml:space="preserve"> </w:t>
      </w:r>
      <w:r w:rsidRPr="00CC2B7F">
        <w:rPr>
          <w:rFonts w:ascii="Times New Roman" w:hAnsi="Times New Roman"/>
          <w:b/>
          <w:noProof/>
          <w:sz w:val="28"/>
          <w:szCs w:val="28"/>
          <w:lang w:val="en-AU"/>
        </w:rPr>
        <w:t>пасажирів</w:t>
      </w:r>
      <w:r w:rsidR="005C1B58" w:rsidRPr="00CC2B7F">
        <w:rPr>
          <w:rFonts w:ascii="Times New Roman" w:hAnsi="Times New Roman"/>
          <w:b/>
          <w:noProof/>
          <w:sz w:val="28"/>
          <w:szCs w:val="28"/>
          <w:lang w:val="en-AU"/>
        </w:rPr>
        <w:t xml:space="preserve"> </w:t>
      </w:r>
      <w:r w:rsidRPr="00CC2B7F">
        <w:rPr>
          <w:rFonts w:ascii="Times New Roman" w:hAnsi="Times New Roman"/>
          <w:b/>
          <w:noProof/>
          <w:sz w:val="28"/>
          <w:szCs w:val="28"/>
          <w:lang w:val="en-AU"/>
        </w:rPr>
        <w:t>на</w:t>
      </w:r>
      <w:r w:rsidR="005C1B58" w:rsidRPr="00CC2B7F">
        <w:rPr>
          <w:rFonts w:ascii="Times New Roman" w:hAnsi="Times New Roman"/>
          <w:b/>
          <w:noProof/>
          <w:sz w:val="28"/>
          <w:szCs w:val="28"/>
          <w:lang w:val="en-AU"/>
        </w:rPr>
        <w:t xml:space="preserve"> </w:t>
      </w:r>
      <w:r w:rsidRPr="00CC2B7F">
        <w:rPr>
          <w:rFonts w:ascii="Times New Roman" w:hAnsi="Times New Roman"/>
          <w:b/>
          <w:noProof/>
          <w:sz w:val="28"/>
          <w:szCs w:val="28"/>
          <w:lang w:val="en-AU"/>
        </w:rPr>
        <w:t>внутрішньообласних</w:t>
      </w:r>
      <w:r w:rsidR="005C1B58" w:rsidRPr="00CC2B7F">
        <w:rPr>
          <w:rFonts w:ascii="Times New Roman" w:hAnsi="Times New Roman"/>
          <w:b/>
          <w:noProof/>
          <w:sz w:val="28"/>
          <w:szCs w:val="28"/>
          <w:lang w:val="en-AU"/>
        </w:rPr>
        <w:t xml:space="preserve"> </w:t>
      </w:r>
      <w:r w:rsidRPr="00CC2B7F">
        <w:rPr>
          <w:rFonts w:ascii="Times New Roman" w:hAnsi="Times New Roman"/>
          <w:b/>
          <w:noProof/>
          <w:sz w:val="28"/>
          <w:szCs w:val="28"/>
          <w:lang w:val="en-AU"/>
        </w:rPr>
        <w:t>маршрутах</w:t>
      </w:r>
      <w:r w:rsidR="005C1B58" w:rsidRPr="00CC2B7F">
        <w:rPr>
          <w:rFonts w:ascii="Times New Roman" w:hAnsi="Times New Roman"/>
          <w:b/>
          <w:noProof/>
          <w:sz w:val="28"/>
          <w:szCs w:val="28"/>
          <w:lang w:val="en-AU"/>
        </w:rPr>
        <w:t xml:space="preserve"> </w:t>
      </w:r>
      <w:r w:rsidRPr="00CC2B7F">
        <w:rPr>
          <w:rFonts w:ascii="Times New Roman" w:hAnsi="Times New Roman"/>
          <w:b/>
          <w:noProof/>
          <w:sz w:val="28"/>
          <w:szCs w:val="28"/>
          <w:lang w:val="en-AU"/>
        </w:rPr>
        <w:t>та</w:t>
      </w:r>
      <w:r w:rsidR="005C1B58" w:rsidRPr="00CC2B7F">
        <w:rPr>
          <w:rFonts w:ascii="Times New Roman" w:hAnsi="Times New Roman"/>
          <w:b/>
          <w:noProof/>
          <w:sz w:val="28"/>
          <w:szCs w:val="28"/>
          <w:lang w:val="en-AU"/>
        </w:rPr>
        <w:t xml:space="preserve"> </w:t>
      </w:r>
      <w:r w:rsidRPr="00CC2B7F">
        <w:rPr>
          <w:rFonts w:ascii="Times New Roman" w:hAnsi="Times New Roman"/>
          <w:b/>
          <w:noProof/>
          <w:sz w:val="28"/>
          <w:szCs w:val="28"/>
          <w:lang w:val="en-AU"/>
        </w:rPr>
        <w:t>маршрутах</w:t>
      </w:r>
      <w:r w:rsidR="005C1B58" w:rsidRPr="00CC2B7F">
        <w:rPr>
          <w:rFonts w:ascii="Times New Roman" w:hAnsi="Times New Roman"/>
          <w:b/>
          <w:noProof/>
          <w:sz w:val="28"/>
          <w:szCs w:val="28"/>
          <w:lang w:val="en-AU"/>
        </w:rPr>
        <w:t xml:space="preserve"> </w:t>
      </w:r>
      <w:r w:rsidRPr="00CC2B7F">
        <w:rPr>
          <w:rFonts w:ascii="Times New Roman" w:hAnsi="Times New Roman"/>
          <w:b/>
          <w:noProof/>
          <w:sz w:val="28"/>
          <w:szCs w:val="28"/>
          <w:lang w:val="en-AU"/>
        </w:rPr>
        <w:t>в</w:t>
      </w:r>
      <w:r w:rsidR="005C1B58" w:rsidRPr="00CC2B7F">
        <w:rPr>
          <w:rFonts w:ascii="Times New Roman" w:hAnsi="Times New Roman"/>
          <w:b/>
          <w:noProof/>
          <w:sz w:val="28"/>
          <w:szCs w:val="28"/>
          <w:lang w:val="en-AU"/>
        </w:rPr>
        <w:t xml:space="preserve"> </w:t>
      </w:r>
      <w:r w:rsidRPr="00CC2B7F">
        <w:rPr>
          <w:rFonts w:ascii="Times New Roman" w:hAnsi="Times New Roman"/>
          <w:b/>
          <w:noProof/>
          <w:sz w:val="28"/>
          <w:szCs w:val="28"/>
          <w:lang w:val="en-AU"/>
        </w:rPr>
        <w:t>межах</w:t>
      </w:r>
      <w:r w:rsidR="005C1B58" w:rsidRPr="00CC2B7F">
        <w:rPr>
          <w:rFonts w:ascii="Times New Roman" w:hAnsi="Times New Roman"/>
          <w:b/>
          <w:noProof/>
          <w:sz w:val="28"/>
          <w:szCs w:val="28"/>
          <w:lang w:val="en-AU"/>
        </w:rPr>
        <w:t xml:space="preserve"> </w:t>
      </w:r>
      <w:r w:rsidRPr="00CC2B7F">
        <w:rPr>
          <w:rFonts w:ascii="Times New Roman" w:hAnsi="Times New Roman"/>
          <w:b/>
          <w:noProof/>
          <w:sz w:val="28"/>
          <w:szCs w:val="28"/>
          <w:lang w:val="en-AU"/>
        </w:rPr>
        <w:t>території</w:t>
      </w:r>
      <w:r w:rsidR="005C1B58" w:rsidRPr="00CC2B7F">
        <w:rPr>
          <w:rFonts w:ascii="Times New Roman" w:hAnsi="Times New Roman"/>
          <w:b/>
          <w:noProof/>
          <w:sz w:val="28"/>
          <w:szCs w:val="28"/>
          <w:lang w:val="en-AU"/>
        </w:rPr>
        <w:t xml:space="preserve"> </w:t>
      </w:r>
      <w:r w:rsidRPr="00CC2B7F">
        <w:rPr>
          <w:rFonts w:ascii="Times New Roman" w:hAnsi="Times New Roman"/>
          <w:b/>
          <w:noProof/>
          <w:sz w:val="28"/>
          <w:szCs w:val="28"/>
          <w:lang w:val="en-AU"/>
        </w:rPr>
        <w:t>однієї</w:t>
      </w:r>
      <w:r w:rsidR="005C1B58" w:rsidRPr="00CC2B7F">
        <w:rPr>
          <w:rFonts w:ascii="Times New Roman" w:hAnsi="Times New Roman"/>
          <w:b/>
          <w:noProof/>
          <w:sz w:val="28"/>
          <w:szCs w:val="28"/>
          <w:lang w:val="en-AU"/>
        </w:rPr>
        <w:t xml:space="preserve"> </w:t>
      </w:r>
      <w:r w:rsidRPr="00CC2B7F">
        <w:rPr>
          <w:rFonts w:ascii="Times New Roman" w:hAnsi="Times New Roman"/>
          <w:b/>
          <w:noProof/>
          <w:sz w:val="28"/>
          <w:szCs w:val="28"/>
          <w:lang w:val="en-AU"/>
        </w:rPr>
        <w:t>територіальної</w:t>
      </w:r>
      <w:r w:rsidR="005C1B58" w:rsidRPr="00CC2B7F">
        <w:rPr>
          <w:rFonts w:ascii="Times New Roman" w:hAnsi="Times New Roman"/>
          <w:b/>
          <w:noProof/>
          <w:sz w:val="28"/>
          <w:szCs w:val="28"/>
          <w:lang w:val="en-AU"/>
        </w:rPr>
        <w:t xml:space="preserve"> </w:t>
      </w:r>
      <w:r w:rsidRPr="00CC2B7F">
        <w:rPr>
          <w:rFonts w:ascii="Times New Roman" w:hAnsi="Times New Roman"/>
          <w:b/>
          <w:noProof/>
          <w:sz w:val="28"/>
          <w:szCs w:val="28"/>
          <w:lang w:val="en-AU"/>
        </w:rPr>
        <w:t>громади)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469"/>
        <w:gridCol w:w="6706"/>
        <w:gridCol w:w="1638"/>
      </w:tblGrid>
      <w:tr w:rsidR="00697D57" w:rsidRPr="00CC2B7F" w:rsidTr="00A44BEE">
        <w:trPr>
          <w:trHeight w:val="20"/>
          <w:tblHeader/>
        </w:trPr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57" w:rsidRPr="00CC2B7F" w:rsidRDefault="00697D57" w:rsidP="005C1B58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Порядковий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номер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57" w:rsidRPr="00CC2B7F" w:rsidRDefault="00697D57" w:rsidP="005C1B58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Показники,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за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якими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оцінюються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автомобільні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перевізники-претенденти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7D57" w:rsidRPr="00CC2B7F" w:rsidRDefault="00697D57" w:rsidP="00A44BE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Кількість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балів</w:t>
            </w:r>
          </w:p>
        </w:tc>
      </w:tr>
      <w:tr w:rsidR="00697D57" w:rsidRPr="00CC2B7F" w:rsidTr="00A44BEE">
        <w:trPr>
          <w:trHeight w:val="20"/>
        </w:trPr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7D57" w:rsidRPr="00CC2B7F" w:rsidRDefault="00697D57" w:rsidP="00A44BE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1.</w:t>
            </w:r>
          </w:p>
        </w:tc>
        <w:tc>
          <w:tcPr>
            <w:tcW w:w="67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7D57" w:rsidRPr="00CC2B7F" w:rsidRDefault="00697D57" w:rsidP="005C1B58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Робота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перевізника-претендента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визначеному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організатором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перевезень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об’єкті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конкурсу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протягом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усього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строку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дії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попереднього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дозволу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(договору)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як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переможця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попереднього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конкурсу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7D57" w:rsidRPr="00CC2B7F" w:rsidRDefault="00697D57" w:rsidP="00A44BE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+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10</w:t>
            </w:r>
          </w:p>
        </w:tc>
      </w:tr>
      <w:tr w:rsidR="00697D57" w:rsidRPr="00CC2B7F" w:rsidTr="00A44BEE">
        <w:trPr>
          <w:trHeight w:val="20"/>
        </w:trPr>
        <w:tc>
          <w:tcPr>
            <w:tcW w:w="1063" w:type="dxa"/>
            <w:hideMark/>
          </w:tcPr>
          <w:p w:rsidR="00697D57" w:rsidRPr="00CC2B7F" w:rsidRDefault="00697D57" w:rsidP="00A44BE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2.</w:t>
            </w:r>
          </w:p>
        </w:tc>
        <w:tc>
          <w:tcPr>
            <w:tcW w:w="6759" w:type="dxa"/>
            <w:hideMark/>
          </w:tcPr>
          <w:p w:rsidR="00697D57" w:rsidRPr="00CC2B7F" w:rsidRDefault="00697D57" w:rsidP="00A44BEE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Наявність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у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перевізника-претендента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у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власності,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співвласності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(або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таких,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що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використовуються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ними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правах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фінансового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лізингу)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автобусів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для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відповідного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виду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перевезень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категорії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Євро-3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(бали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нараховуються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окремо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за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кожен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автобус,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який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пропонується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до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використання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об’єкті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конкурсу,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межах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загальної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кількості,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встановленої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організатором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перевезень,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урахуванням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кількості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резервних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транспортних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засобів)</w:t>
            </w:r>
          </w:p>
        </w:tc>
        <w:tc>
          <w:tcPr>
            <w:tcW w:w="1641" w:type="dxa"/>
            <w:hideMark/>
          </w:tcPr>
          <w:p w:rsidR="00697D57" w:rsidRPr="00CC2B7F" w:rsidRDefault="00697D57" w:rsidP="00A44BE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+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3</w:t>
            </w:r>
          </w:p>
          <w:p w:rsidR="00697D57" w:rsidRPr="00CC2B7F" w:rsidRDefault="00697D57" w:rsidP="00A44BE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(+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1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для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міських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і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приміських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маршрутів)</w:t>
            </w:r>
          </w:p>
        </w:tc>
      </w:tr>
      <w:tr w:rsidR="00697D57" w:rsidRPr="00CC2B7F" w:rsidTr="00A44BEE">
        <w:trPr>
          <w:trHeight w:val="20"/>
        </w:trPr>
        <w:tc>
          <w:tcPr>
            <w:tcW w:w="1063" w:type="dxa"/>
            <w:hideMark/>
          </w:tcPr>
          <w:p w:rsidR="00697D57" w:rsidRPr="00CC2B7F" w:rsidRDefault="00697D57" w:rsidP="00A44BE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3.</w:t>
            </w:r>
          </w:p>
        </w:tc>
        <w:tc>
          <w:tcPr>
            <w:tcW w:w="6759" w:type="dxa"/>
            <w:hideMark/>
          </w:tcPr>
          <w:p w:rsidR="00697D57" w:rsidRPr="00CC2B7F" w:rsidRDefault="00697D57" w:rsidP="00A44BEE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Наявність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у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перевізника-претендента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у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власності,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співвласності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(або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таких,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що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використовуються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ними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правах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фінансового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лізингу)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автобусів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для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відповідного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виду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перевезень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категорії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Євро-4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(бали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нараховуються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окремо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за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кожен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автобус,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який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пропонується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до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використання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об’єкті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конкурсу,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межах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загальної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кількості,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встановленої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організатором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перевезень,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урахуванням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кількості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резервних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транспортних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засобів)</w:t>
            </w:r>
          </w:p>
        </w:tc>
        <w:tc>
          <w:tcPr>
            <w:tcW w:w="1641" w:type="dxa"/>
            <w:hideMark/>
          </w:tcPr>
          <w:p w:rsidR="00697D57" w:rsidRPr="00CC2B7F" w:rsidRDefault="00697D57" w:rsidP="00A44BE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+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4</w:t>
            </w:r>
          </w:p>
          <w:p w:rsidR="00697D57" w:rsidRPr="00CC2B7F" w:rsidRDefault="00697D57" w:rsidP="00A44BE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(+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2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для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міських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і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приміських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маршрутів)</w:t>
            </w:r>
          </w:p>
        </w:tc>
      </w:tr>
      <w:tr w:rsidR="00697D57" w:rsidRPr="00CC2B7F" w:rsidTr="00A44BEE">
        <w:trPr>
          <w:trHeight w:val="20"/>
        </w:trPr>
        <w:tc>
          <w:tcPr>
            <w:tcW w:w="1063" w:type="dxa"/>
            <w:hideMark/>
          </w:tcPr>
          <w:p w:rsidR="00697D57" w:rsidRPr="00CC2B7F" w:rsidRDefault="00697D57" w:rsidP="00A44BE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4.</w:t>
            </w:r>
          </w:p>
        </w:tc>
        <w:tc>
          <w:tcPr>
            <w:tcW w:w="6759" w:type="dxa"/>
            <w:hideMark/>
          </w:tcPr>
          <w:p w:rsidR="00697D57" w:rsidRPr="00CC2B7F" w:rsidRDefault="00697D57" w:rsidP="00A44BEE">
            <w:pPr>
              <w:pStyle w:val="a5"/>
              <w:ind w:right="-87"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Наявність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у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перевізника-претендента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у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власності,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співвласності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(або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таких,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що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використовуються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ними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правах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фінансового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лізингу)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автобусів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для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відповідного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виду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перевезень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категорії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Євро-5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(бали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нараховуються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окремо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за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кожен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автобус,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який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пропонується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до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використання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об’єкті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конкурсу,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межах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загальної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кількості,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встановленої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організатором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перевезень,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урахуванням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кількості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резервних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транспортних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засобів)</w:t>
            </w:r>
          </w:p>
        </w:tc>
        <w:tc>
          <w:tcPr>
            <w:tcW w:w="1641" w:type="dxa"/>
            <w:hideMark/>
          </w:tcPr>
          <w:p w:rsidR="00697D57" w:rsidRPr="00CC2B7F" w:rsidRDefault="00697D57" w:rsidP="00A44BE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+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5</w:t>
            </w:r>
          </w:p>
          <w:p w:rsidR="00697D57" w:rsidRPr="00CC2B7F" w:rsidRDefault="00697D57" w:rsidP="00A44BE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(+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3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для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міських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і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приміських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маршрутів)</w:t>
            </w:r>
          </w:p>
        </w:tc>
      </w:tr>
      <w:tr w:rsidR="00697D57" w:rsidRPr="00CC2B7F" w:rsidTr="00A44BEE">
        <w:trPr>
          <w:trHeight w:val="20"/>
        </w:trPr>
        <w:tc>
          <w:tcPr>
            <w:tcW w:w="1063" w:type="dxa"/>
            <w:hideMark/>
          </w:tcPr>
          <w:p w:rsidR="00697D57" w:rsidRPr="00CC2B7F" w:rsidRDefault="00697D57" w:rsidP="00A44BE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5.</w:t>
            </w:r>
          </w:p>
        </w:tc>
        <w:tc>
          <w:tcPr>
            <w:tcW w:w="6759" w:type="dxa"/>
          </w:tcPr>
          <w:p w:rsidR="00697D57" w:rsidRPr="00CC2B7F" w:rsidRDefault="00697D57" w:rsidP="005C1B58">
            <w:pPr>
              <w:pStyle w:val="a5"/>
              <w:ind w:right="-59"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Наявність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у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перевізника-претендента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у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власності,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співвласності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(або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таких,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що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використовуються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ними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правах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фінансового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лізингу)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автобусів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для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відповідного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виду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перевезень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категорії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Євро-6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(бали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нараховуються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окремо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за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кожен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автобус,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який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пропонується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до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використання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об’єкті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конкурсу,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межах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загальної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кількості,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встановленої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організатором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перевезень,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урахуванням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кількості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резервних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транспортних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засобів)</w:t>
            </w:r>
          </w:p>
        </w:tc>
        <w:tc>
          <w:tcPr>
            <w:tcW w:w="1641" w:type="dxa"/>
            <w:hideMark/>
          </w:tcPr>
          <w:p w:rsidR="00697D57" w:rsidRPr="00CC2B7F" w:rsidRDefault="00697D57" w:rsidP="00A44BE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+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6</w:t>
            </w:r>
          </w:p>
          <w:p w:rsidR="00697D57" w:rsidRPr="00CC2B7F" w:rsidRDefault="00697D57" w:rsidP="00A44BE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(+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4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для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міських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і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приміських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маршрутів)</w:t>
            </w:r>
          </w:p>
        </w:tc>
      </w:tr>
      <w:tr w:rsidR="00697D57" w:rsidRPr="00CC2B7F" w:rsidTr="00A44BEE">
        <w:trPr>
          <w:trHeight w:val="20"/>
        </w:trPr>
        <w:tc>
          <w:tcPr>
            <w:tcW w:w="1063" w:type="dxa"/>
            <w:hideMark/>
          </w:tcPr>
          <w:p w:rsidR="00697D57" w:rsidRPr="00CC2B7F" w:rsidRDefault="00697D57" w:rsidP="00A44BE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6.</w:t>
            </w:r>
          </w:p>
        </w:tc>
        <w:tc>
          <w:tcPr>
            <w:tcW w:w="6759" w:type="dxa"/>
            <w:hideMark/>
          </w:tcPr>
          <w:p w:rsidR="00697D57" w:rsidRPr="00CC2B7F" w:rsidRDefault="00697D57" w:rsidP="00A44BEE">
            <w:pPr>
              <w:pStyle w:val="a5"/>
              <w:spacing w:line="228" w:lineRule="auto"/>
              <w:ind w:right="-59"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Наявність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у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перевізника-претендента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у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власності,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співвласності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(або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таких,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що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використовуються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ними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правах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фінансового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лізингу)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електроавтобусів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(бали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нараховуються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окремо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за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кожен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автобус,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який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пропонується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до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використання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об’єкті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конкурсу,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межах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загальної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кількості,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встановленої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lastRenderedPageBreak/>
              <w:t>організатором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перевезень,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урахуванням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кількості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резервних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транспортних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засобів)</w:t>
            </w:r>
          </w:p>
        </w:tc>
        <w:tc>
          <w:tcPr>
            <w:tcW w:w="1641" w:type="dxa"/>
            <w:hideMark/>
          </w:tcPr>
          <w:p w:rsidR="00697D57" w:rsidRPr="00CC2B7F" w:rsidRDefault="00697D57" w:rsidP="00A44BE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lastRenderedPageBreak/>
              <w:t>+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7</w:t>
            </w:r>
          </w:p>
          <w:p w:rsidR="00697D57" w:rsidRPr="00CC2B7F" w:rsidRDefault="00697D57" w:rsidP="00A44BE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(+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5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для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міських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і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lastRenderedPageBreak/>
              <w:t>приміських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маршрутів)</w:t>
            </w:r>
          </w:p>
        </w:tc>
      </w:tr>
      <w:tr w:rsidR="00697D57" w:rsidRPr="00CC2B7F" w:rsidTr="00A44BEE">
        <w:trPr>
          <w:trHeight w:val="20"/>
        </w:trPr>
        <w:tc>
          <w:tcPr>
            <w:tcW w:w="1063" w:type="dxa"/>
            <w:hideMark/>
          </w:tcPr>
          <w:p w:rsidR="00697D57" w:rsidRPr="00CC2B7F" w:rsidRDefault="00697D57" w:rsidP="00A44BE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lastRenderedPageBreak/>
              <w:t>7.</w:t>
            </w:r>
          </w:p>
        </w:tc>
        <w:tc>
          <w:tcPr>
            <w:tcW w:w="6759" w:type="dxa"/>
            <w:hideMark/>
          </w:tcPr>
          <w:p w:rsidR="00697D57" w:rsidRPr="00CC2B7F" w:rsidRDefault="00697D57" w:rsidP="00A44BEE">
            <w:pPr>
              <w:pStyle w:val="a5"/>
              <w:spacing w:line="228" w:lineRule="auto"/>
              <w:ind w:right="-115"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Наявність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у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перевізника-претендента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у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власності,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співвласності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(або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таких,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що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використовуються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ними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правах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фінансового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лізингу)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низькопідлогових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автобусів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(бали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нараховуються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виключно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у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разі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проведення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конкурсу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міських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та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приміських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маршрутах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окремо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за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кожен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автобус,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який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пропонується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до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використання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об’єкті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конкурсу,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межах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загальної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кількості,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встановленої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організатором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перевезень,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урахуванням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кількості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резервних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транспортних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засобів)</w:t>
            </w:r>
          </w:p>
        </w:tc>
        <w:tc>
          <w:tcPr>
            <w:tcW w:w="1641" w:type="dxa"/>
            <w:hideMark/>
          </w:tcPr>
          <w:p w:rsidR="00697D57" w:rsidRPr="00CC2B7F" w:rsidRDefault="00697D57" w:rsidP="00A44BE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+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5</w:t>
            </w:r>
          </w:p>
        </w:tc>
      </w:tr>
      <w:tr w:rsidR="00697D57" w:rsidRPr="00CC2B7F" w:rsidTr="00A44BEE">
        <w:trPr>
          <w:trHeight w:val="20"/>
        </w:trPr>
        <w:tc>
          <w:tcPr>
            <w:tcW w:w="1063" w:type="dxa"/>
            <w:hideMark/>
          </w:tcPr>
          <w:p w:rsidR="00697D57" w:rsidRPr="00CC2B7F" w:rsidRDefault="00697D57" w:rsidP="00A44BE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8.</w:t>
            </w:r>
          </w:p>
        </w:tc>
        <w:tc>
          <w:tcPr>
            <w:tcW w:w="6759" w:type="dxa"/>
            <w:hideMark/>
          </w:tcPr>
          <w:p w:rsidR="00697D57" w:rsidRPr="00CC2B7F" w:rsidRDefault="00697D57" w:rsidP="00A44BEE">
            <w:pPr>
              <w:pStyle w:val="a5"/>
              <w:spacing w:line="228" w:lineRule="auto"/>
              <w:ind w:right="-115"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Наявність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у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перевізника-претендента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у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власності,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співвласності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(або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таких,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що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використовуються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ними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правах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фінансового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лізингу)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автобусів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із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спеціальним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обладнанням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для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їх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експлуатації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екологічно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чистих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видах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палива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(газодизелі)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(бали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нараховуються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виключно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у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разі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проведення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конкурсу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міських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маршрутах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окремо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за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кожен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автобус,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який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пропонується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до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використання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об’єкті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конкурсу,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межах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загальної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кількості,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встановленої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організатором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перевезень,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урахуванням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кількості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резервних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транспортних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засобів)</w:t>
            </w:r>
          </w:p>
        </w:tc>
        <w:tc>
          <w:tcPr>
            <w:tcW w:w="1641" w:type="dxa"/>
            <w:hideMark/>
          </w:tcPr>
          <w:p w:rsidR="00697D57" w:rsidRPr="00CC2B7F" w:rsidRDefault="00697D57" w:rsidP="00A44BE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+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7</w:t>
            </w:r>
          </w:p>
        </w:tc>
      </w:tr>
      <w:tr w:rsidR="00697D57" w:rsidRPr="00CC2B7F" w:rsidTr="00A44BEE">
        <w:trPr>
          <w:trHeight w:val="20"/>
        </w:trPr>
        <w:tc>
          <w:tcPr>
            <w:tcW w:w="1063" w:type="dxa"/>
            <w:hideMark/>
          </w:tcPr>
          <w:p w:rsidR="00697D57" w:rsidRPr="00CC2B7F" w:rsidRDefault="00697D57" w:rsidP="00A44BE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9.</w:t>
            </w:r>
          </w:p>
        </w:tc>
        <w:tc>
          <w:tcPr>
            <w:tcW w:w="6759" w:type="dxa"/>
            <w:hideMark/>
          </w:tcPr>
          <w:p w:rsidR="00697D57" w:rsidRPr="00CC2B7F" w:rsidRDefault="00697D57" w:rsidP="00A44BEE">
            <w:pPr>
              <w:pStyle w:val="a5"/>
              <w:ind w:right="-83"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Наявність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у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перевізника-претендента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у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власності,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співвласності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(або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таких,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що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використовуються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ними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правах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фінансового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лізингу)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автобусів,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пристосованих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для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перевезення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осіб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інвалідністю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та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інших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маломобільних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груп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населення,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заявлених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для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участі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об’єкті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конкурсу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(бали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нараховуються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у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разі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проведення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конкурсу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міжміських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внутрішньообласних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маршрутах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окремо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за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кожен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автобус,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який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пропонується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до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використання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об’єкті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конкурсу,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межах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загальної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кількості,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встановленої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організатором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перевезень,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урахуванням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кількості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резервних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транспортних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засобів)</w:t>
            </w:r>
          </w:p>
        </w:tc>
        <w:tc>
          <w:tcPr>
            <w:tcW w:w="1641" w:type="dxa"/>
            <w:hideMark/>
          </w:tcPr>
          <w:p w:rsidR="00697D57" w:rsidRPr="00CC2B7F" w:rsidRDefault="00697D57" w:rsidP="00A44BE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+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4</w:t>
            </w:r>
          </w:p>
        </w:tc>
      </w:tr>
      <w:tr w:rsidR="00697D57" w:rsidRPr="00CC2B7F" w:rsidTr="00A44BEE">
        <w:trPr>
          <w:trHeight w:val="20"/>
        </w:trPr>
        <w:tc>
          <w:tcPr>
            <w:tcW w:w="1063" w:type="dxa"/>
            <w:hideMark/>
          </w:tcPr>
          <w:p w:rsidR="00697D57" w:rsidRPr="00CC2B7F" w:rsidRDefault="00697D57" w:rsidP="00A44BE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10.</w:t>
            </w:r>
          </w:p>
        </w:tc>
        <w:tc>
          <w:tcPr>
            <w:tcW w:w="6759" w:type="dxa"/>
            <w:hideMark/>
          </w:tcPr>
          <w:p w:rsidR="00697D57" w:rsidRPr="00CC2B7F" w:rsidRDefault="00697D57" w:rsidP="00A44BEE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Наявність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матеріально-технічної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бази,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якій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забезпечується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проведення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медичного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огляду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водіїв,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їх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стажування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та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інструктажі,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а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також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огляд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технічного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стану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автобусів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та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їх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зберігання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у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разі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розміщення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такої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бази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відстані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не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більш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як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20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кілометрів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від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місця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формування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рейсу)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(бали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нараховуються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за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інформацією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Укрт</w:t>
            </w:r>
            <w:bookmarkStart w:id="0" w:name="_GoBack"/>
            <w:bookmarkEnd w:id="0"/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рансбезпеки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відповідно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до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бази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ліцензійного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реєстру)</w:t>
            </w:r>
          </w:p>
        </w:tc>
        <w:tc>
          <w:tcPr>
            <w:tcW w:w="1641" w:type="dxa"/>
            <w:hideMark/>
          </w:tcPr>
          <w:p w:rsidR="00697D57" w:rsidRPr="00CC2B7F" w:rsidRDefault="00697D57" w:rsidP="00A44BE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+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15</w:t>
            </w:r>
          </w:p>
        </w:tc>
      </w:tr>
      <w:tr w:rsidR="00697D57" w:rsidRPr="00CC2B7F" w:rsidTr="00A44BEE">
        <w:trPr>
          <w:trHeight w:val="20"/>
        </w:trPr>
        <w:tc>
          <w:tcPr>
            <w:tcW w:w="1063" w:type="dxa"/>
            <w:hideMark/>
          </w:tcPr>
          <w:p w:rsidR="00697D57" w:rsidRPr="00CC2B7F" w:rsidRDefault="00697D57" w:rsidP="00A44BE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11.</w:t>
            </w:r>
          </w:p>
        </w:tc>
        <w:tc>
          <w:tcPr>
            <w:tcW w:w="6759" w:type="dxa"/>
            <w:hideMark/>
          </w:tcPr>
          <w:p w:rsidR="00697D57" w:rsidRPr="00CC2B7F" w:rsidRDefault="00697D57" w:rsidP="00A44BEE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Наявність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дорожньо-транспортних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пригод,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скоєних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вини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водія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перевізника-претендента,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у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яких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є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загиблі,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доведеної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у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судовому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порядку,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які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сталися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протягом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року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до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дати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проведення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конкурсу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</w:p>
        </w:tc>
        <w:tc>
          <w:tcPr>
            <w:tcW w:w="1641" w:type="dxa"/>
            <w:hideMark/>
          </w:tcPr>
          <w:p w:rsidR="00697D57" w:rsidRPr="00CC2B7F" w:rsidRDefault="005C1B58" w:rsidP="00A44BE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- </w:t>
            </w:r>
            <w:r w:rsidR="00697D57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10</w:t>
            </w:r>
          </w:p>
        </w:tc>
      </w:tr>
      <w:tr w:rsidR="00697D57" w:rsidRPr="00CC2B7F" w:rsidTr="00A44BEE">
        <w:trPr>
          <w:trHeight w:val="20"/>
        </w:trPr>
        <w:tc>
          <w:tcPr>
            <w:tcW w:w="1063" w:type="dxa"/>
            <w:hideMark/>
          </w:tcPr>
          <w:p w:rsidR="00697D57" w:rsidRPr="00CC2B7F" w:rsidRDefault="00697D57" w:rsidP="00A44BE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12.</w:t>
            </w:r>
          </w:p>
        </w:tc>
        <w:tc>
          <w:tcPr>
            <w:tcW w:w="6759" w:type="dxa"/>
            <w:hideMark/>
          </w:tcPr>
          <w:p w:rsidR="00697D57" w:rsidRPr="00CC2B7F" w:rsidRDefault="00697D57" w:rsidP="00A44BEE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Наявність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дорожньо-транспортних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пригод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без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потерпілих,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скоєних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вини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водія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перевізника-претендента,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доведених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у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судовому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порядку,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які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сталися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протягом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двох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років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до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дати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проведення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конкурсу</w:t>
            </w:r>
          </w:p>
        </w:tc>
        <w:tc>
          <w:tcPr>
            <w:tcW w:w="1641" w:type="dxa"/>
            <w:hideMark/>
          </w:tcPr>
          <w:p w:rsidR="00697D57" w:rsidRPr="00CC2B7F" w:rsidRDefault="005C1B58" w:rsidP="00A44BE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- </w:t>
            </w:r>
            <w:r w:rsidR="00697D57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5</w:t>
            </w:r>
          </w:p>
        </w:tc>
      </w:tr>
      <w:tr w:rsidR="00697D57" w:rsidRPr="00CC2B7F" w:rsidTr="00A44BEE">
        <w:trPr>
          <w:trHeight w:val="20"/>
        </w:trPr>
        <w:tc>
          <w:tcPr>
            <w:tcW w:w="1063" w:type="dxa"/>
            <w:hideMark/>
          </w:tcPr>
          <w:p w:rsidR="00697D57" w:rsidRPr="00CC2B7F" w:rsidRDefault="00697D57" w:rsidP="00A44BE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13.</w:t>
            </w:r>
          </w:p>
        </w:tc>
        <w:tc>
          <w:tcPr>
            <w:tcW w:w="6759" w:type="dxa"/>
            <w:hideMark/>
          </w:tcPr>
          <w:p w:rsidR="00697D57" w:rsidRPr="00CC2B7F" w:rsidRDefault="00697D57" w:rsidP="00A44BEE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Наявність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у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водія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перевізника-претендента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трьох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та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більше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порушень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правил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дорожнього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руху,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зафіксованих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упродовж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одного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року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до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дати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проведення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конкурсу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(застосовується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у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разі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скоєння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порушень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правил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дорожнього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руху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одним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і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тим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же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водієм)</w:t>
            </w:r>
          </w:p>
        </w:tc>
        <w:tc>
          <w:tcPr>
            <w:tcW w:w="1641" w:type="dxa"/>
            <w:hideMark/>
          </w:tcPr>
          <w:p w:rsidR="00697D57" w:rsidRPr="00CC2B7F" w:rsidRDefault="005C1B58" w:rsidP="00A44BE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- </w:t>
            </w:r>
            <w:r w:rsidR="00697D57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3”.</w:t>
            </w:r>
          </w:p>
        </w:tc>
      </w:tr>
    </w:tbl>
    <w:p w:rsidR="00B46B56" w:rsidRPr="00CC2B7F" w:rsidRDefault="00B46B56">
      <w:pPr>
        <w:rPr>
          <w:noProof/>
          <w:lang w:val="en-AU"/>
        </w:rPr>
      </w:pPr>
    </w:p>
    <w:sectPr w:rsidR="00B46B56" w:rsidRPr="00CC2B7F" w:rsidSect="00206609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57"/>
    <w:rsid w:val="00206609"/>
    <w:rsid w:val="00272D2D"/>
    <w:rsid w:val="005C1B58"/>
    <w:rsid w:val="00697D57"/>
    <w:rsid w:val="009C7DD7"/>
    <w:rsid w:val="00A44BEE"/>
    <w:rsid w:val="00A73FFF"/>
    <w:rsid w:val="00B46B56"/>
    <w:rsid w:val="00CC2B7F"/>
    <w:rsid w:val="00F92866"/>
    <w:rsid w:val="00FC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3E247D-3EEC-4165-8B15-A5ABC3E9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paragraph" w:styleId="3">
    <w:name w:val="heading 3"/>
    <w:basedOn w:val="a"/>
    <w:next w:val="a"/>
    <w:link w:val="30"/>
    <w:uiPriority w:val="9"/>
    <w:qFormat/>
    <w:rsid w:val="00697D57"/>
    <w:pPr>
      <w:keepNext/>
      <w:spacing w:before="120" w:after="0" w:line="240" w:lineRule="auto"/>
      <w:ind w:left="567"/>
      <w:outlineLvl w:val="2"/>
    </w:pPr>
    <w:rPr>
      <w:rFonts w:ascii="Antiqua" w:hAnsi="Antiqua"/>
      <w:b/>
      <w:i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697D57"/>
    <w:rPr>
      <w:rFonts w:ascii="Antiqua" w:hAnsi="Antiqua" w:cs="Times New Roman"/>
      <w:b/>
      <w:i/>
      <w:sz w:val="20"/>
      <w:szCs w:val="20"/>
      <w:lang w:val="x-none" w:eastAsia="ru-RU"/>
    </w:rPr>
  </w:style>
  <w:style w:type="character" w:styleId="a3">
    <w:name w:val="Strong"/>
    <w:basedOn w:val="a0"/>
    <w:uiPriority w:val="22"/>
    <w:qFormat/>
    <w:rsid w:val="00697D57"/>
    <w:rPr>
      <w:rFonts w:cs="Times New Roman"/>
      <w:b/>
      <w:bCs/>
    </w:rPr>
  </w:style>
  <w:style w:type="paragraph" w:styleId="a4">
    <w:name w:val="Normal (Web)"/>
    <w:basedOn w:val="a"/>
    <w:uiPriority w:val="99"/>
    <w:semiHidden/>
    <w:unhideWhenUsed/>
    <w:rsid w:val="00697D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5">
    <w:name w:val="Нормальний текст"/>
    <w:basedOn w:val="a"/>
    <w:rsid w:val="00697D57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6">
    <w:name w:val="Шапка документу"/>
    <w:basedOn w:val="a"/>
    <w:rsid w:val="00697D57"/>
    <w:pPr>
      <w:keepNext/>
      <w:keepLines/>
      <w:spacing w:after="240" w:line="240" w:lineRule="auto"/>
      <w:ind w:left="4536"/>
      <w:jc w:val="center"/>
    </w:pPr>
    <w:rPr>
      <w:rFonts w:ascii="Antiqua" w:hAnsi="Antiqua"/>
      <w:sz w:val="26"/>
      <w:szCs w:val="20"/>
      <w:lang w:eastAsia="ru-RU"/>
    </w:rPr>
  </w:style>
  <w:style w:type="paragraph" w:customStyle="1" w:styleId="a7">
    <w:name w:val="Назва документа"/>
    <w:basedOn w:val="a"/>
    <w:next w:val="a5"/>
    <w:rsid w:val="00697D57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eastAsia="ru-RU"/>
    </w:rPr>
  </w:style>
  <w:style w:type="character" w:customStyle="1" w:styleId="1">
    <w:name w:val="Гиперссылка1"/>
    <w:rsid w:val="00697D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0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2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0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8255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3082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25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825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3082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30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0825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3508</Words>
  <Characters>2001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Черченко Людмила Володимирівна</cp:lastModifiedBy>
  <cp:revision>6</cp:revision>
  <dcterms:created xsi:type="dcterms:W3CDTF">2023-01-16T10:26:00Z</dcterms:created>
  <dcterms:modified xsi:type="dcterms:W3CDTF">2023-01-16T10:33:00Z</dcterms:modified>
</cp:coreProperties>
</file>