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F9" w:rsidRPr="004B3CB7" w:rsidRDefault="00DD23F9" w:rsidP="004B3CB7">
      <w:pPr>
        <w:pStyle w:val="ShapkaDocumentu"/>
        <w:spacing w:after="120" w:line="228" w:lineRule="auto"/>
        <w:ind w:left="9204"/>
        <w:rPr>
          <w:rFonts w:ascii="Times New Roman" w:hAnsi="Times New Roman"/>
          <w:sz w:val="24"/>
          <w:szCs w:val="24"/>
        </w:rPr>
      </w:pPr>
      <w:r w:rsidRPr="004B3CB7">
        <w:rPr>
          <w:rFonts w:ascii="Times New Roman" w:hAnsi="Times New Roman"/>
          <w:sz w:val="24"/>
          <w:szCs w:val="24"/>
        </w:rPr>
        <w:t>Додаток 2</w:t>
      </w:r>
      <w:r w:rsidRPr="004B3CB7">
        <w:rPr>
          <w:rFonts w:ascii="Times New Roman" w:hAnsi="Times New Roman"/>
          <w:sz w:val="24"/>
          <w:szCs w:val="24"/>
        </w:rPr>
        <w:br/>
        <w:t>до Методики</w:t>
      </w:r>
      <w:r w:rsidRPr="004B3CB7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4B3CB7">
        <w:rPr>
          <w:rFonts w:ascii="Times New Roman" w:hAnsi="Times New Roman"/>
          <w:sz w:val="24"/>
          <w:szCs w:val="24"/>
        </w:rPr>
        <w:br/>
        <w:t>від 12 жовтня 2022 р. № 1192)</w:t>
      </w:r>
    </w:p>
    <w:p w:rsidR="00DD23F9" w:rsidRPr="009D4371" w:rsidRDefault="00DD23F9" w:rsidP="00DD23F9">
      <w:pPr>
        <w:pStyle w:val="a4"/>
        <w:spacing w:before="0" w:after="120" w:line="228" w:lineRule="auto"/>
        <w:rPr>
          <w:rFonts w:ascii="Times New Roman" w:hAnsi="Times New Roman"/>
          <w:b w:val="0"/>
          <w:sz w:val="20"/>
        </w:rPr>
      </w:pPr>
      <w:r w:rsidRPr="004B3CB7">
        <w:rPr>
          <w:rFonts w:ascii="Times New Roman" w:hAnsi="Times New Roman"/>
          <w:sz w:val="28"/>
          <w:szCs w:val="28"/>
        </w:rPr>
        <w:t>РОЗРАХУНОК</w:t>
      </w:r>
      <w:r w:rsidRPr="004B3CB7">
        <w:rPr>
          <w:rFonts w:ascii="Times New Roman" w:hAnsi="Times New Roman"/>
          <w:sz w:val="28"/>
          <w:szCs w:val="28"/>
        </w:rPr>
        <w:br/>
        <w:t>обсягу заборгованості з різниці в тарифах на</w:t>
      </w:r>
      <w:r w:rsidRPr="009D4371">
        <w:rPr>
          <w:rFonts w:ascii="Times New Roman" w:hAnsi="Times New Roman"/>
          <w:b w:val="0"/>
          <w:sz w:val="28"/>
          <w:szCs w:val="28"/>
        </w:rPr>
        <w:br/>
        <w:t>_____________________________________________</w:t>
      </w:r>
      <w:r w:rsidR="006E740A">
        <w:rPr>
          <w:rFonts w:ascii="Times New Roman" w:hAnsi="Times New Roman"/>
          <w:b w:val="0"/>
          <w:sz w:val="28"/>
          <w:szCs w:val="28"/>
        </w:rPr>
        <w:t>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 що вироблялися, транспортувалися та  постачалися</w:t>
      </w:r>
      <w:r w:rsidR="004B3CB7">
        <w:rPr>
          <w:rFonts w:ascii="Times New Roman" w:hAnsi="Times New Roman"/>
          <w:b w:val="0"/>
          <w:sz w:val="20"/>
        </w:rPr>
        <w:t xml:space="preserve"> </w:t>
      </w:r>
      <w:r w:rsidRPr="009D4371">
        <w:rPr>
          <w:rFonts w:ascii="Times New Roman" w:hAnsi="Times New Roman"/>
          <w:b w:val="0"/>
          <w:sz w:val="20"/>
        </w:rPr>
        <w:t>установам та організаціям, що фінансуються з державного та/або місцевих бюджетів, та/або іншим підприємствам теплопостачання, що постачають теплову енергію, надають послуги з централізованого опалення та</w:t>
      </w:r>
      <w:r w:rsidR="004B3CB7">
        <w:rPr>
          <w:rFonts w:ascii="Times New Roman" w:hAnsi="Times New Roman"/>
          <w:b w:val="0"/>
          <w:sz w:val="20"/>
        </w:rPr>
        <w:t xml:space="preserve"> </w:t>
      </w:r>
      <w:r w:rsidRPr="009D4371">
        <w:rPr>
          <w:rFonts w:ascii="Times New Roman" w:hAnsi="Times New Roman"/>
          <w:b w:val="0"/>
          <w:sz w:val="20"/>
        </w:rPr>
        <w:t xml:space="preserve">централізованого постачання гарячої води, послуги з постачання теплової енергії та постачання гарячої води установам та організаціям, що фінансуються з державного та/або місцевих бюджетів) </w:t>
      </w:r>
    </w:p>
    <w:p w:rsidR="00DD23F9" w:rsidRPr="009D4371" w:rsidRDefault="00DD23F9" w:rsidP="00DD23F9">
      <w:pPr>
        <w:pStyle w:val="a4"/>
        <w:spacing w:before="0" w:after="120" w:line="228" w:lineRule="auto"/>
        <w:rPr>
          <w:rFonts w:ascii="Times New Roman" w:hAnsi="Times New Roman"/>
          <w:b w:val="0"/>
          <w:sz w:val="20"/>
        </w:rPr>
      </w:pP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(найменування суб’єкта господарювання, код згідно з ЄДРПОУ)</w:t>
      </w:r>
    </w:p>
    <w:p w:rsidR="00DD23F9" w:rsidRPr="004B3CB7" w:rsidRDefault="00DD23F9" w:rsidP="00DD23F9">
      <w:pPr>
        <w:pStyle w:val="a3"/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4B3CB7">
        <w:rPr>
          <w:rFonts w:ascii="Times New Roman" w:hAnsi="Times New Roman"/>
          <w:sz w:val="24"/>
          <w:szCs w:val="24"/>
        </w:rPr>
        <w:t>(гривень)</w:t>
      </w:r>
    </w:p>
    <w:tbl>
      <w:tblPr>
        <w:tblW w:w="5195" w:type="pct"/>
        <w:jc w:val="center"/>
        <w:tblLayout w:type="fixed"/>
        <w:tblLook w:val="04A0" w:firstRow="1" w:lastRow="0" w:firstColumn="1" w:lastColumn="0" w:noHBand="0" w:noVBand="1"/>
      </w:tblPr>
      <w:tblGrid>
        <w:gridCol w:w="2423"/>
        <w:gridCol w:w="2104"/>
        <w:gridCol w:w="5820"/>
        <w:gridCol w:w="1200"/>
        <w:gridCol w:w="1965"/>
        <w:gridCol w:w="2221"/>
        <w:gridCol w:w="1710"/>
        <w:gridCol w:w="3367"/>
        <w:gridCol w:w="1446"/>
        <w:gridCol w:w="130"/>
      </w:tblGrid>
      <w:tr w:rsidR="00DD23F9" w:rsidRPr="004B3CB7" w:rsidTr="00387F54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Період утворення заборгованості з різниці в тарифах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left="-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Фактичні нарахування згідно із затвердженими (встановленими) тарифами, крім суми проведених перерахунків та коригувань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Фактичні витрати (з урахуванням витрат інвестиційної діяльності та фінансових витрат, пов’язаних з інвестиційною діяльністю)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установам та організаціям, що фінансуються з державного та/або місцевих бюджетів та/або іншим підприємствам теплопостачання, 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установам та організаціям, що фінансуються з державного та/або місцевих бюджетів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387F5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Різниця між фактичними витратами та фак</w:t>
            </w:r>
            <w:r w:rsidR="00387F54">
              <w:rPr>
                <w:rFonts w:ascii="Times New Roman" w:hAnsi="Times New Roman"/>
                <w:sz w:val="24"/>
                <w:szCs w:val="24"/>
              </w:rPr>
              <w:t>тичними нарахуваннями (графа 3 -</w:t>
            </w:r>
            <w:r w:rsidRPr="004B3CB7">
              <w:rPr>
                <w:rFonts w:ascii="Times New Roman" w:hAnsi="Times New Roman"/>
                <w:sz w:val="24"/>
                <w:szCs w:val="24"/>
              </w:rPr>
              <w:t>графа 2)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Суми трансфертів та фінансової допомоги з державного бюджету, фактично отриманих для фінансування витрат, які безпосередньо пов’язані з операційною (основною) діяльністю суб’єкта господарювання, зокрема витрат згідно із складовими встановлених тарифів, понесених у розрахунковому  періоді, за який визначається заборгованість з різниці в тарифах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Сума коштів, фактично отриманих, та/або тих, що підлягають відшкодуванню з державного бюджету за рішення суду у зв’язку із заподіяною суб’єкту господарювання шкодою через незаконні рішення, дії чи бездіяльність органів державної влади та/або органів місцевого самоврядування, їх посадових і службових осіб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4B3CB7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Обсяг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заборгова</w:t>
            </w:r>
            <w:r w:rsidR="00DD23F9" w:rsidRPr="004B3CB7">
              <w:rPr>
                <w:rFonts w:ascii="Times New Roman" w:hAnsi="Times New Roman"/>
                <w:sz w:val="24"/>
                <w:szCs w:val="24"/>
              </w:rPr>
              <w:t>ност</w:t>
            </w:r>
            <w:r w:rsidR="00387F54">
              <w:rPr>
                <w:rFonts w:ascii="Times New Roman" w:hAnsi="Times New Roman"/>
                <w:sz w:val="24"/>
                <w:szCs w:val="24"/>
              </w:rPr>
              <w:t>і з різниці в тарифах</w:t>
            </w:r>
            <w:r w:rsidR="00387F54">
              <w:rPr>
                <w:rFonts w:ascii="Times New Roman" w:hAnsi="Times New Roman"/>
                <w:sz w:val="24"/>
                <w:szCs w:val="24"/>
              </w:rPr>
              <w:br/>
              <w:t>(графа 4 -</w:t>
            </w:r>
            <w:r w:rsidR="00DD23F9" w:rsidRPr="004B3CB7">
              <w:rPr>
                <w:rFonts w:ascii="Times New Roman" w:hAnsi="Times New Roman"/>
                <w:sz w:val="24"/>
                <w:szCs w:val="24"/>
              </w:rPr>
              <w:t xml:space="preserve">графа 5 </w:t>
            </w:r>
            <w:r w:rsidR="00387F54">
              <w:rPr>
                <w:rFonts w:ascii="Times New Roman" w:hAnsi="Times New Roman"/>
                <w:sz w:val="24"/>
                <w:szCs w:val="24"/>
              </w:rPr>
              <w:t>-</w:t>
            </w:r>
            <w:r w:rsidR="00DD23F9" w:rsidRPr="004B3CB7">
              <w:rPr>
                <w:rFonts w:ascii="Times New Roman" w:hAnsi="Times New Roman"/>
                <w:sz w:val="24"/>
                <w:szCs w:val="24"/>
              </w:rPr>
              <w:t>графа 6)</w:t>
            </w:r>
          </w:p>
        </w:tc>
      </w:tr>
      <w:tr w:rsidR="00DD23F9" w:rsidRPr="004B3CB7" w:rsidTr="00387F54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23F9" w:rsidRPr="004B3CB7" w:rsidTr="00387F54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3F9" w:rsidRPr="004B3CB7" w:rsidRDefault="00DD23F9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 xml:space="preserve">З 1 червня 2021 р. по 30 червня 2022 р. </w:t>
            </w:r>
          </w:p>
          <w:p w:rsidR="00DD23F9" w:rsidRPr="004B3CB7" w:rsidRDefault="00DD23F9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 xml:space="preserve">(станом на  1 липня 2022 р.)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F9" w:rsidRPr="004B3CB7" w:rsidTr="00387F54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3F9" w:rsidRPr="004B3CB7" w:rsidRDefault="00DD23F9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З 1 липня 2022 по 30 вересня 2022 р.</w:t>
            </w:r>
          </w:p>
          <w:p w:rsidR="00DD23F9" w:rsidRPr="004B3CB7" w:rsidRDefault="00DD23F9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(станом на 1 жовтня 2022 р.)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F9" w:rsidRPr="004B3CB7" w:rsidTr="00387F54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F9" w:rsidRPr="004B3CB7" w:rsidTr="00387F54">
        <w:trPr>
          <w:trHeight w:val="20"/>
          <w:jc w:val="center"/>
        </w:trPr>
        <w:tc>
          <w:tcPr>
            <w:tcW w:w="4648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3CB7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3F9" w:rsidRPr="004B3CB7" w:rsidRDefault="00DD23F9" w:rsidP="005323C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F9" w:rsidRPr="004B3CB7" w:rsidTr="00387F54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29" w:type="pct"/>
        </w:trPr>
        <w:tc>
          <w:tcPr>
            <w:tcW w:w="2311" w:type="pct"/>
            <w:gridSpan w:val="3"/>
            <w:hideMark/>
          </w:tcPr>
          <w:p w:rsidR="00DD23F9" w:rsidRPr="004B3CB7" w:rsidRDefault="00DD23F9" w:rsidP="004B3CB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B3CB7">
              <w:rPr>
                <w:rFonts w:ascii="Times New Roman" w:hAnsi="Times New Roman"/>
                <w:sz w:val="20"/>
              </w:rPr>
              <w:t>__________________________________________________________</w:t>
            </w:r>
            <w:r w:rsidRPr="004B3CB7">
              <w:rPr>
                <w:rFonts w:ascii="Times New Roman" w:hAnsi="Times New Roman"/>
                <w:sz w:val="20"/>
              </w:rPr>
              <w:br/>
              <w:t>(найменування посади керівника суб’єкта господарювання)</w:t>
            </w:r>
          </w:p>
        </w:tc>
        <w:tc>
          <w:tcPr>
            <w:tcW w:w="1203" w:type="pct"/>
            <w:gridSpan w:val="3"/>
            <w:vAlign w:val="bottom"/>
            <w:hideMark/>
          </w:tcPr>
          <w:p w:rsidR="00DD23F9" w:rsidRPr="004B3CB7" w:rsidRDefault="00DD23F9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B3CB7">
              <w:rPr>
                <w:rFonts w:ascii="Times New Roman" w:hAnsi="Times New Roman"/>
                <w:sz w:val="20"/>
              </w:rPr>
              <w:t>_______________________</w:t>
            </w:r>
            <w:r w:rsidRPr="004B3CB7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57" w:type="pct"/>
            <w:gridSpan w:val="3"/>
            <w:vAlign w:val="bottom"/>
            <w:hideMark/>
          </w:tcPr>
          <w:p w:rsidR="00DD23F9" w:rsidRPr="004B3CB7" w:rsidRDefault="00DD23F9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B3CB7">
              <w:rPr>
                <w:rFonts w:ascii="Times New Roman" w:hAnsi="Times New Roman"/>
                <w:sz w:val="20"/>
              </w:rPr>
              <w:t>____________________________</w:t>
            </w:r>
            <w:r w:rsidRPr="004B3CB7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  <w:tr w:rsidR="00DD23F9" w:rsidRPr="004B3CB7" w:rsidTr="00387F54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29" w:type="pct"/>
        </w:trPr>
        <w:tc>
          <w:tcPr>
            <w:tcW w:w="2311" w:type="pct"/>
            <w:gridSpan w:val="3"/>
            <w:vAlign w:val="center"/>
            <w:hideMark/>
          </w:tcPr>
          <w:p w:rsidR="00DD23F9" w:rsidRPr="00387F54" w:rsidRDefault="00DD23F9" w:rsidP="005323C7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vAlign w:val="bottom"/>
            <w:hideMark/>
          </w:tcPr>
          <w:p w:rsidR="00DD23F9" w:rsidRPr="004B3CB7" w:rsidRDefault="00DD23F9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B3CB7">
              <w:rPr>
                <w:rFonts w:ascii="Times New Roman" w:hAnsi="Times New Roman"/>
                <w:sz w:val="20"/>
              </w:rPr>
              <w:t>_______________________</w:t>
            </w:r>
            <w:r w:rsidRPr="004B3CB7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57" w:type="pct"/>
            <w:gridSpan w:val="3"/>
            <w:vAlign w:val="bottom"/>
            <w:hideMark/>
          </w:tcPr>
          <w:p w:rsidR="00DD23F9" w:rsidRPr="004B3CB7" w:rsidRDefault="00DD23F9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B3CB7">
              <w:rPr>
                <w:rFonts w:ascii="Times New Roman" w:hAnsi="Times New Roman"/>
                <w:sz w:val="20"/>
              </w:rPr>
              <w:t>____________________________</w:t>
            </w:r>
            <w:r w:rsidRPr="004B3CB7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  <w:tr w:rsidR="00387F54" w:rsidRPr="004B3CB7" w:rsidTr="00387F54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29" w:type="pct"/>
        </w:trPr>
        <w:tc>
          <w:tcPr>
            <w:tcW w:w="2311" w:type="pct"/>
            <w:gridSpan w:val="3"/>
            <w:vAlign w:val="center"/>
          </w:tcPr>
          <w:p w:rsidR="00387F54" w:rsidRDefault="00387F54" w:rsidP="005323C7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3" w:type="pct"/>
            <w:gridSpan w:val="3"/>
            <w:vAlign w:val="bottom"/>
          </w:tcPr>
          <w:p w:rsidR="00387F54" w:rsidRPr="004B3CB7" w:rsidRDefault="00387F54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pct"/>
            <w:gridSpan w:val="3"/>
            <w:vAlign w:val="bottom"/>
          </w:tcPr>
          <w:p w:rsidR="00387F54" w:rsidRPr="004B3CB7" w:rsidRDefault="00387F54" w:rsidP="005323C7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87F54" w:rsidRDefault="00387F54" w:rsidP="00DD23F9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87F54">
        <w:rPr>
          <w:rFonts w:ascii="Times New Roman" w:hAnsi="Times New Roman"/>
          <w:sz w:val="24"/>
          <w:szCs w:val="24"/>
        </w:rPr>
        <w:t>Головний бухгалтер</w:t>
      </w:r>
    </w:p>
    <w:p w:rsidR="00DD23F9" w:rsidRPr="009D4371" w:rsidRDefault="00DD23F9" w:rsidP="00DD23F9">
      <w:pPr>
        <w:pStyle w:val="a3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B3CB7">
        <w:rPr>
          <w:rFonts w:ascii="Times New Roman" w:hAnsi="Times New Roman"/>
          <w:sz w:val="24"/>
          <w:szCs w:val="24"/>
        </w:rPr>
        <w:t>МП</w:t>
      </w:r>
      <w:r w:rsidRPr="009D4371">
        <w:rPr>
          <w:rFonts w:ascii="Times New Roman" w:hAnsi="Times New Roman"/>
          <w:sz w:val="28"/>
          <w:szCs w:val="28"/>
        </w:rPr>
        <w:t xml:space="preserve"> (</w:t>
      </w:r>
      <w:r w:rsidRPr="009D4371">
        <w:rPr>
          <w:rFonts w:ascii="Times New Roman" w:hAnsi="Times New Roman"/>
          <w:sz w:val="20"/>
        </w:rPr>
        <w:t>у разі наявності</w:t>
      </w:r>
      <w:r w:rsidRPr="009D4371">
        <w:rPr>
          <w:rFonts w:ascii="Times New Roman" w:hAnsi="Times New Roman"/>
          <w:sz w:val="28"/>
          <w:szCs w:val="28"/>
        </w:rPr>
        <w:t>)</w:t>
      </w:r>
    </w:p>
    <w:p w:rsidR="00DD23F9" w:rsidRPr="004B3CB7" w:rsidRDefault="00DD23F9" w:rsidP="00DD23F9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B3CB7">
        <w:rPr>
          <w:rFonts w:ascii="Times New Roman" w:hAnsi="Times New Roman"/>
          <w:sz w:val="24"/>
          <w:szCs w:val="24"/>
        </w:rPr>
        <w:t>___ ____________ 20__ р.</w:t>
      </w:r>
    </w:p>
    <w:p w:rsidR="00B75AD4" w:rsidRPr="004B3CB7" w:rsidRDefault="00D72646" w:rsidP="00DD23F9">
      <w:pPr>
        <w:rPr>
          <w:sz w:val="20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bookmarkStart w:id="0" w:name="_GoBack"/>
      <w:bookmarkEnd w:id="0"/>
      <w:r w:rsidR="00DD23F9" w:rsidRPr="004B3CB7">
        <w:rPr>
          <w:rFonts w:ascii="Times New Roman" w:hAnsi="Times New Roman"/>
          <w:sz w:val="24"/>
          <w:szCs w:val="24"/>
        </w:rPr>
        <w:t>_________</w:t>
      </w:r>
      <w:r w:rsidR="00DD23F9" w:rsidRPr="004B3CB7">
        <w:rPr>
          <w:rFonts w:ascii="Times New Roman" w:hAnsi="Times New Roman"/>
          <w:sz w:val="24"/>
          <w:szCs w:val="24"/>
        </w:rPr>
        <w:br/>
      </w:r>
      <w:r w:rsidR="00DD23F9" w:rsidRPr="004B3CB7">
        <w:rPr>
          <w:rFonts w:ascii="Times New Roman" w:hAnsi="Times New Roman"/>
          <w:sz w:val="20"/>
        </w:rPr>
        <w:t>Примітка. Розрахунок обсягу заборгованості з різниці в тарифах здійснюється без урахування податку на додану вартість.</w:t>
      </w:r>
    </w:p>
    <w:sectPr w:rsidR="00B75AD4" w:rsidRPr="004B3CB7" w:rsidSect="00387F54">
      <w:pgSz w:w="23814" w:h="168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F9"/>
    <w:rsid w:val="00387F54"/>
    <w:rsid w:val="004B3CB7"/>
    <w:rsid w:val="006E740A"/>
    <w:rsid w:val="00B75AD4"/>
    <w:rsid w:val="00D72646"/>
    <w:rsid w:val="00D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C970"/>
  <w15:chartTrackingRefBased/>
  <w15:docId w15:val="{71D1CBF7-5DA5-4E95-98E1-C7083BED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F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D23F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D23F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D23F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5</cp:revision>
  <dcterms:created xsi:type="dcterms:W3CDTF">2022-10-24T13:14:00Z</dcterms:created>
  <dcterms:modified xsi:type="dcterms:W3CDTF">2022-10-26T11:12:00Z</dcterms:modified>
</cp:coreProperties>
</file>