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E4" w:rsidRPr="0039695A" w:rsidRDefault="006606E4" w:rsidP="006606E4">
      <w:pPr>
        <w:pStyle w:val="1"/>
        <w:spacing w:after="0"/>
        <w:ind w:left="9920" w:firstLine="0"/>
        <w:rPr>
          <w:noProof/>
          <w:sz w:val="24"/>
          <w:szCs w:val="24"/>
          <w:lang w:val="en-AU"/>
        </w:rPr>
      </w:pPr>
      <w:r w:rsidRPr="0039695A">
        <w:rPr>
          <w:rStyle w:val="a3"/>
          <w:noProof/>
          <w:sz w:val="24"/>
          <w:szCs w:val="24"/>
          <w:lang w:val="en-AU" w:eastAsia="ru-RU" w:bidi="ru-RU"/>
        </w:rPr>
        <w:t>Додаток 5</w:t>
      </w:r>
    </w:p>
    <w:p w:rsidR="006606E4" w:rsidRPr="0039695A" w:rsidRDefault="006606E4" w:rsidP="006606E4">
      <w:pPr>
        <w:pStyle w:val="1"/>
        <w:spacing w:after="0"/>
        <w:ind w:left="9920" w:firstLine="0"/>
        <w:rPr>
          <w:noProof/>
          <w:sz w:val="24"/>
          <w:szCs w:val="24"/>
          <w:lang w:val="en-AU"/>
        </w:rPr>
      </w:pPr>
      <w:r w:rsidRPr="0039695A">
        <w:rPr>
          <w:rStyle w:val="a3"/>
          <w:noProof/>
          <w:sz w:val="24"/>
          <w:szCs w:val="24"/>
          <w:lang w:val="en-AU" w:eastAsia="ru-RU" w:bidi="ru-RU"/>
        </w:rPr>
        <w:t xml:space="preserve">до Положення про порядок визначення банками </w:t>
      </w:r>
      <w:r w:rsidRPr="0039695A">
        <w:rPr>
          <w:rStyle w:val="a3"/>
          <w:noProof/>
          <w:sz w:val="24"/>
          <w:szCs w:val="24"/>
          <w:lang w:val="en-AU"/>
        </w:rPr>
        <w:t xml:space="preserve">України мінімального розміру </w:t>
      </w:r>
      <w:r w:rsidRPr="0039695A">
        <w:rPr>
          <w:rStyle w:val="a3"/>
          <w:noProof/>
          <w:sz w:val="24"/>
          <w:szCs w:val="24"/>
          <w:lang w:val="en-AU" w:eastAsia="ru-RU" w:bidi="ru-RU"/>
        </w:rPr>
        <w:t>ринкового ризику</w:t>
      </w:r>
    </w:p>
    <w:p w:rsidR="006606E4" w:rsidRPr="0039695A" w:rsidRDefault="006606E4" w:rsidP="006606E4">
      <w:pPr>
        <w:pStyle w:val="1"/>
        <w:spacing w:after="640"/>
        <w:ind w:left="9920" w:firstLine="0"/>
        <w:rPr>
          <w:noProof/>
          <w:sz w:val="24"/>
          <w:szCs w:val="24"/>
          <w:lang w:val="en-AU"/>
        </w:rPr>
      </w:pPr>
      <w:r w:rsidRPr="0039695A">
        <w:rPr>
          <w:rStyle w:val="a3"/>
          <w:noProof/>
          <w:sz w:val="24"/>
          <w:szCs w:val="24"/>
          <w:lang w:val="en-AU" w:eastAsia="ru-RU" w:bidi="ru-RU"/>
        </w:rPr>
        <w:t xml:space="preserve">(пункт 20 </w:t>
      </w:r>
      <w:r w:rsidRPr="0039695A">
        <w:rPr>
          <w:rStyle w:val="a3"/>
          <w:noProof/>
          <w:sz w:val="24"/>
          <w:szCs w:val="24"/>
          <w:lang w:val="en-AU"/>
        </w:rPr>
        <w:t>розділу II)</w:t>
      </w:r>
    </w:p>
    <w:p w:rsidR="006606E4" w:rsidRPr="0039695A" w:rsidRDefault="006606E4" w:rsidP="006606E4">
      <w:pPr>
        <w:pStyle w:val="1"/>
        <w:spacing w:after="320"/>
        <w:ind w:firstLine="0"/>
        <w:jc w:val="center"/>
        <w:rPr>
          <w:b/>
          <w:noProof/>
          <w:lang w:val="en-AU"/>
        </w:rPr>
      </w:pPr>
      <w:r w:rsidRPr="0039695A">
        <w:rPr>
          <w:rStyle w:val="a3"/>
          <w:b/>
          <w:noProof/>
          <w:lang w:val="en-AU"/>
        </w:rPr>
        <w:t xml:space="preserve">ЧАСОВІ ДІАПАЗОНИ </w:t>
      </w:r>
      <w:r w:rsidRPr="0039695A">
        <w:rPr>
          <w:rStyle w:val="a3"/>
          <w:b/>
          <w:noProof/>
          <w:lang w:val="en-AU" w:eastAsia="ru-RU" w:bidi="ru-RU"/>
        </w:rPr>
        <w:t xml:space="preserve">ТА </w:t>
      </w:r>
      <w:r w:rsidRPr="0039695A">
        <w:rPr>
          <w:rStyle w:val="a3"/>
          <w:b/>
          <w:noProof/>
          <w:lang w:val="en-AU"/>
        </w:rPr>
        <w:t xml:space="preserve">ВАГОВІ КОЕФІЦІЄНТИ </w:t>
      </w:r>
      <w:r w:rsidRPr="0039695A">
        <w:rPr>
          <w:rStyle w:val="a3"/>
          <w:b/>
          <w:noProof/>
          <w:lang w:val="en-AU" w:eastAsia="ru-RU" w:bidi="ru-RU"/>
        </w:rPr>
        <w:t xml:space="preserve">РИЗИКУ, </w:t>
      </w:r>
      <w:r w:rsidRPr="0039695A">
        <w:rPr>
          <w:rStyle w:val="a3"/>
          <w:b/>
          <w:noProof/>
          <w:lang w:val="en-AU" w:eastAsia="ru-RU" w:bidi="ru-RU"/>
        </w:rPr>
        <w:br/>
        <w:t xml:space="preserve">що застосовуються для </w:t>
      </w:r>
      <w:r w:rsidRPr="0039695A">
        <w:rPr>
          <w:rStyle w:val="a3"/>
          <w:b/>
          <w:noProof/>
          <w:lang w:val="en-AU"/>
        </w:rPr>
        <w:t xml:space="preserve">цілей </w:t>
      </w:r>
      <w:r w:rsidRPr="0039695A">
        <w:rPr>
          <w:rStyle w:val="a3"/>
          <w:b/>
          <w:noProof/>
          <w:lang w:val="en-AU" w:eastAsia="ru-RU" w:bidi="ru-RU"/>
        </w:rPr>
        <w:t xml:space="preserve">розрахунку загальноринкового ризику в </w:t>
      </w:r>
      <w:r w:rsidRPr="0039695A">
        <w:rPr>
          <w:rStyle w:val="a3"/>
          <w:b/>
          <w:noProof/>
          <w:lang w:val="en-AU"/>
        </w:rPr>
        <w:t xml:space="preserve">складі </w:t>
      </w:r>
      <w:r w:rsidRPr="0039695A">
        <w:rPr>
          <w:rStyle w:val="a3"/>
          <w:b/>
          <w:noProof/>
          <w:lang w:val="en-AU" w:eastAsia="ru-RU" w:bidi="ru-RU"/>
        </w:rPr>
        <w:t xml:space="preserve">процентного ризику </w:t>
      </w:r>
      <w:r w:rsidRPr="0039695A">
        <w:rPr>
          <w:rStyle w:val="a3"/>
          <w:b/>
          <w:noProof/>
          <w:lang w:val="en-AU"/>
        </w:rPr>
        <w:t xml:space="preserve">торгової </w:t>
      </w:r>
      <w:r w:rsidRPr="0039695A">
        <w:rPr>
          <w:rStyle w:val="a3"/>
          <w:b/>
          <w:noProof/>
          <w:lang w:val="en-AU" w:eastAsia="ru-RU" w:bidi="ru-RU"/>
        </w:rPr>
        <w:t>книги</w:t>
      </w:r>
    </w:p>
    <w:p w:rsidR="006606E4" w:rsidRPr="0039695A" w:rsidRDefault="006606E4" w:rsidP="006606E4">
      <w:pPr>
        <w:pStyle w:val="a5"/>
        <w:ind w:left="13118"/>
        <w:rPr>
          <w:noProof/>
          <w:sz w:val="24"/>
          <w:szCs w:val="24"/>
          <w:lang w:val="en-AU"/>
        </w:rPr>
      </w:pPr>
      <w:r w:rsidRPr="0039695A">
        <w:rPr>
          <w:rStyle w:val="a4"/>
          <w:noProof/>
          <w:sz w:val="24"/>
          <w:szCs w:val="24"/>
          <w:lang w:val="en-AU" w:eastAsia="ru-RU" w:bidi="ru-RU"/>
        </w:rPr>
        <w:t>Таблиця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06"/>
        <w:gridCol w:w="2554"/>
        <w:gridCol w:w="2693"/>
        <w:gridCol w:w="1594"/>
        <w:gridCol w:w="1982"/>
        <w:gridCol w:w="1272"/>
        <w:gridCol w:w="1843"/>
        <w:gridCol w:w="1570"/>
      </w:tblGrid>
      <w:tr w:rsidR="006606E4" w:rsidRPr="0039695A" w:rsidTr="00C30D5E">
        <w:trPr>
          <w:trHeight w:hRule="exact" w:val="65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№ </w:t>
            </w:r>
            <w:r w:rsidRPr="0039695A">
              <w:rPr>
                <w:rStyle w:val="a6"/>
                <w:noProof/>
                <w:sz w:val="24"/>
                <w:szCs w:val="24"/>
                <w:lang w:val="en-AU" w:eastAsia="ru-RU" w:bidi="ru-RU"/>
              </w:rPr>
              <w:t>з/п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Зони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Часові діапазони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Припущен</w:t>
            </w: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softHyphen/>
              <w:t>ня щодо зміни дохідності (п.п.)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C30D5E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Вагові коефіцієнти ризику, що беруться до розрахунку</w:t>
            </w:r>
          </w:p>
        </w:tc>
      </w:tr>
      <w:tr w:rsidR="006606E4" w:rsidRPr="0039695A" w:rsidTr="00C30D5E">
        <w:trPr>
          <w:trHeight w:hRule="exact" w:val="65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C30D5E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для ставки купона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bookmarkStart w:id="0" w:name="_GoBack"/>
            <w:bookmarkEnd w:id="0"/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3%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для ставки купона &lt; 3%</w:t>
            </w: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неузгоджених ризик-позицій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C30D5E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горизонтально узгоджених ризик- позицій</w:t>
            </w:r>
          </w:p>
        </w:tc>
      </w:tr>
      <w:tr w:rsidR="006606E4" w:rsidRPr="0039695A" w:rsidTr="0039695A">
        <w:trPr>
          <w:trHeight w:hRule="exact" w:val="97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у межах зон 1, 2 та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між зонами 1 та 2, 2 та 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>м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>іж</w:t>
            </w:r>
            <w:r>
              <w:rPr>
                <w:rStyle w:val="a6"/>
                <w:noProof/>
                <w:sz w:val="24"/>
                <w:szCs w:val="24"/>
              </w:rPr>
              <w:t xml:space="preserve"> 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>зонами 1 та 3</w:t>
            </w:r>
          </w:p>
        </w:tc>
      </w:tr>
      <w:tr w:rsidR="006606E4" w:rsidRPr="0039695A" w:rsidTr="005A4870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 w:eastAsia="ru-RU"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 w:eastAsia="ru-RU" w:bidi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9</w:t>
            </w:r>
          </w:p>
        </w:tc>
      </w:tr>
      <w:tr w:rsidR="006606E4" w:rsidRPr="0039695A" w:rsidTr="005A4870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 w:eastAsia="ru-RU" w:bidi="ru-RU"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 w:eastAsia="ru-RU" w:bidi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06E4" w:rsidRPr="0039695A" w:rsidRDefault="0039695A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>≤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1 місяця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06E4" w:rsidRPr="0039695A" w:rsidRDefault="0039695A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>≤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1 місяця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1,0</w:t>
            </w:r>
          </w:p>
        </w:tc>
      </w:tr>
      <w:tr w:rsidR="006606E4" w:rsidRPr="0039695A" w:rsidTr="005A4870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 w:eastAsia="ru-RU" w:bidi="ru-RU"/>
              </w:rPr>
              <w:t>2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Від &gt; 1 до &lt; 3 місяців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Від &gt; 1 до &lt; 3 місяців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0,002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5A4870"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 w:eastAsia="ru-RU" w:bidi="ru-RU"/>
              </w:rPr>
              <w:t>3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 w:rsidR="0039695A"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3 до &lt; 6 місяців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 w:rsidR="0039695A"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3 до &lt; 6 місяців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0,004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5A4870">
        <w:trPr>
          <w:trHeight w:hRule="exact"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 w:eastAsia="ru-RU" w:bidi="ru-RU"/>
              </w:rPr>
              <w:t>4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 w:rsidR="0039695A"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6 до &lt; 12 місяців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 w:rsidR="0039695A"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6 до &lt; 12 місяців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0,007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</w:tbl>
    <w:p w:rsidR="006606E4" w:rsidRPr="0039695A" w:rsidRDefault="006606E4" w:rsidP="006606E4">
      <w:pPr>
        <w:spacing w:line="1" w:lineRule="exact"/>
        <w:rPr>
          <w:noProof/>
          <w:lang w:val="en-AU"/>
        </w:rPr>
      </w:pPr>
      <w:r w:rsidRPr="0039695A">
        <w:rPr>
          <w:noProof/>
          <w:lang w:val="en-A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66"/>
        <w:gridCol w:w="2554"/>
        <w:gridCol w:w="2693"/>
        <w:gridCol w:w="1589"/>
        <w:gridCol w:w="1982"/>
        <w:gridCol w:w="1277"/>
        <w:gridCol w:w="1843"/>
        <w:gridCol w:w="1570"/>
      </w:tblGrid>
      <w:tr w:rsidR="006606E4" w:rsidRPr="0039695A" w:rsidTr="005A4870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9</w:t>
            </w:r>
          </w:p>
        </w:tc>
      </w:tr>
      <w:tr w:rsidR="006606E4" w:rsidRPr="0039695A" w:rsidTr="0039695A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1 до &lt; 2 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1 до &lt; 1,9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0,0125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1,0</w:t>
            </w:r>
          </w:p>
        </w:tc>
      </w:tr>
      <w:tr w:rsidR="006606E4" w:rsidRPr="0039695A" w:rsidTr="0039695A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6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2 до &lt; 3 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1,9 до &lt; 2,8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0,0175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39695A">
        <w:trPr>
          <w:trHeight w:hRule="exact"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7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3 до &lt; 4 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2,8 до &lt; 3,6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0,0225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39695A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4 до &lt; 5 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3,6 до &lt; 4,3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0,0275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39695A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9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5 до &lt; 7 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4,3 до &lt; 5,7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0,0325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39695A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7 до &lt; 10 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5,7 до &lt; 7,3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0,0375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39695A">
        <w:trPr>
          <w:trHeight w:hRule="exact"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11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10 до &lt; 15 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7,3 до &lt; 9,3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0,045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39695A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12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15 до &lt; 20 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9,3 до &lt; 10,6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0,0525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39695A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13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20 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10,6 до &lt; 12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0,06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39695A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14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 xml:space="preserve"> 12 до &lt; 20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0,08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  <w:tr w:rsidR="006606E4" w:rsidRPr="0039695A" w:rsidTr="0039695A">
        <w:trPr>
          <w:trHeight w:hRule="exact" w:val="3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15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39695A" w:rsidP="0039695A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rStyle w:val="a6"/>
                <w:noProof/>
                <w:sz w:val="24"/>
                <w:szCs w:val="24"/>
                <w:lang w:val="en-AU"/>
              </w:rPr>
              <w:t xml:space="preserve">Від </w:t>
            </w:r>
            <w:r>
              <w:rPr>
                <w:rStyle w:val="a6"/>
                <w:noProof/>
                <w:sz w:val="24"/>
                <w:szCs w:val="24"/>
                <w:lang w:val="en-AU"/>
              </w:rPr>
              <w:t>≥</w:t>
            </w:r>
            <w:r>
              <w:rPr>
                <w:rStyle w:val="a6"/>
                <w:noProof/>
                <w:sz w:val="24"/>
                <w:szCs w:val="24"/>
              </w:rPr>
              <w:t xml:space="preserve"> </w:t>
            </w:r>
            <w:r w:rsidR="006606E4" w:rsidRPr="0039695A">
              <w:rPr>
                <w:rStyle w:val="a6"/>
                <w:noProof/>
                <w:sz w:val="24"/>
                <w:szCs w:val="24"/>
                <w:lang w:val="en-AU"/>
              </w:rPr>
              <w:t>20 років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06E4" w:rsidRPr="0039695A" w:rsidRDefault="006606E4" w:rsidP="005A4870">
            <w:pPr>
              <w:pStyle w:val="a7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9695A">
              <w:rPr>
                <w:rStyle w:val="a6"/>
                <w:noProof/>
                <w:sz w:val="24"/>
                <w:szCs w:val="24"/>
                <w:lang w:val="en-AU"/>
              </w:rPr>
              <w:t>0,125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E4" w:rsidRPr="0039695A" w:rsidRDefault="006606E4" w:rsidP="005A4870">
            <w:pPr>
              <w:rPr>
                <w:noProof/>
                <w:lang w:val="en-AU"/>
              </w:rPr>
            </w:pPr>
          </w:p>
        </w:tc>
      </w:tr>
    </w:tbl>
    <w:p w:rsidR="00D3094F" w:rsidRPr="0039695A" w:rsidRDefault="00D3094F">
      <w:pPr>
        <w:rPr>
          <w:noProof/>
          <w:lang w:val="en-AU"/>
        </w:rPr>
      </w:pPr>
    </w:p>
    <w:sectPr w:rsidR="00D3094F" w:rsidRPr="0039695A" w:rsidSect="006606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E4"/>
    <w:rsid w:val="0039695A"/>
    <w:rsid w:val="006606E4"/>
    <w:rsid w:val="00C30D5E"/>
    <w:rsid w:val="00D3094F"/>
    <w:rsid w:val="00D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D860"/>
  <w15:chartTrackingRefBased/>
  <w15:docId w15:val="{14C55702-EE81-4685-B521-EEDF002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06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6606E4"/>
    <w:rPr>
      <w:rFonts w:eastAsia="Times New Roman" w:cs="Times New Roman"/>
      <w:szCs w:val="28"/>
    </w:rPr>
  </w:style>
  <w:style w:type="character" w:customStyle="1" w:styleId="a4">
    <w:name w:val="Підпис до таблиці_"/>
    <w:basedOn w:val="a0"/>
    <w:link w:val="a5"/>
    <w:rsid w:val="006606E4"/>
    <w:rPr>
      <w:rFonts w:eastAsia="Times New Roman" w:cs="Times New Roman"/>
    </w:rPr>
  </w:style>
  <w:style w:type="character" w:customStyle="1" w:styleId="a6">
    <w:name w:val="Інше_"/>
    <w:basedOn w:val="a0"/>
    <w:link w:val="a7"/>
    <w:rsid w:val="006606E4"/>
    <w:rPr>
      <w:rFonts w:eastAsia="Times New Roman" w:cs="Times New Roman"/>
      <w:szCs w:val="28"/>
    </w:rPr>
  </w:style>
  <w:style w:type="paragraph" w:customStyle="1" w:styleId="1">
    <w:name w:val="Основний текст1"/>
    <w:basedOn w:val="a"/>
    <w:link w:val="a3"/>
    <w:rsid w:val="006606E4"/>
    <w:pPr>
      <w:spacing w:after="1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ідпис до таблиці"/>
    <w:basedOn w:val="a"/>
    <w:link w:val="a4"/>
    <w:rsid w:val="006606E4"/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customStyle="1" w:styleId="a7">
    <w:name w:val="Інше"/>
    <w:basedOn w:val="a"/>
    <w:link w:val="a6"/>
    <w:rsid w:val="006606E4"/>
    <w:pPr>
      <w:spacing w:after="1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4</cp:revision>
  <dcterms:created xsi:type="dcterms:W3CDTF">2022-01-13T12:34:00Z</dcterms:created>
  <dcterms:modified xsi:type="dcterms:W3CDTF">2022-01-14T09:01:00Z</dcterms:modified>
</cp:coreProperties>
</file>